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46591" w:rsidRPr="00A04927" w:rsidRDefault="00A04927" w:rsidP="00DE0F1F">
      <w:pPr>
        <w:spacing w:line="480" w:lineRule="auto"/>
        <w:jc w:val="center"/>
        <w:rPr>
          <w:rFonts w:hAnsi="宋体"/>
          <w:b/>
          <w:bCs/>
          <w:sz w:val="32"/>
          <w:szCs w:val="32"/>
        </w:rPr>
      </w:pPr>
      <w:r w:rsidRPr="00A04927">
        <w:rPr>
          <w:rFonts w:hAnsi="宋体" w:hint="eastAsia"/>
          <w:b/>
          <w:bCs/>
          <w:sz w:val="32"/>
          <w:szCs w:val="32"/>
        </w:rPr>
        <w:t>《</w:t>
      </w:r>
      <w:r w:rsidR="00DE0F1F" w:rsidRPr="00DE0F1F">
        <w:rPr>
          <w:rFonts w:hAnsi="宋体" w:hint="eastAsia"/>
          <w:b/>
          <w:bCs/>
          <w:sz w:val="32"/>
          <w:szCs w:val="32"/>
        </w:rPr>
        <w:t>空气焓值法空调器能效测量装置校准规范</w:t>
      </w:r>
      <w:r w:rsidRPr="00A04927">
        <w:rPr>
          <w:rFonts w:hAnsi="宋体" w:hint="eastAsia"/>
          <w:b/>
          <w:bCs/>
          <w:sz w:val="32"/>
          <w:szCs w:val="32"/>
        </w:rPr>
        <w:t>》</w:t>
      </w:r>
    </w:p>
    <w:p w:rsidR="00B54640" w:rsidRPr="00A04927" w:rsidRDefault="00B54640" w:rsidP="00946591">
      <w:pPr>
        <w:spacing w:line="480" w:lineRule="auto"/>
        <w:jc w:val="center"/>
        <w:rPr>
          <w:b/>
          <w:bCs/>
          <w:sz w:val="32"/>
          <w:szCs w:val="32"/>
        </w:rPr>
      </w:pPr>
      <w:r w:rsidRPr="00A04927">
        <w:rPr>
          <w:b/>
          <w:bCs/>
          <w:sz w:val="32"/>
          <w:szCs w:val="32"/>
        </w:rPr>
        <w:t>编</w:t>
      </w:r>
      <w:r w:rsidR="00946591" w:rsidRPr="00A04927">
        <w:rPr>
          <w:rFonts w:hint="eastAsia"/>
          <w:b/>
          <w:bCs/>
          <w:sz w:val="32"/>
          <w:szCs w:val="32"/>
        </w:rPr>
        <w:t>制</w:t>
      </w:r>
      <w:r w:rsidRPr="00A04927">
        <w:rPr>
          <w:b/>
          <w:bCs/>
          <w:sz w:val="32"/>
          <w:szCs w:val="32"/>
        </w:rPr>
        <w:t>说明</w:t>
      </w:r>
    </w:p>
    <w:p w:rsidR="00A04927" w:rsidRPr="00B8579F" w:rsidRDefault="00A04927" w:rsidP="00B4181C">
      <w:pPr>
        <w:spacing w:beforeLines="50" w:line="360" w:lineRule="auto"/>
        <w:rPr>
          <w:b/>
          <w:sz w:val="24"/>
        </w:rPr>
      </w:pPr>
      <w:r w:rsidRPr="00B8579F">
        <w:rPr>
          <w:rFonts w:hint="eastAsia"/>
          <w:b/>
          <w:sz w:val="24"/>
        </w:rPr>
        <w:t xml:space="preserve">1. </w:t>
      </w:r>
      <w:r w:rsidRPr="00B8579F">
        <w:rPr>
          <w:rFonts w:hint="eastAsia"/>
          <w:b/>
          <w:sz w:val="24"/>
        </w:rPr>
        <w:t>任务来源</w:t>
      </w:r>
    </w:p>
    <w:p w:rsidR="00A04927" w:rsidRPr="00B8579F" w:rsidRDefault="00B8579F" w:rsidP="00A04927">
      <w:pPr>
        <w:spacing w:line="360" w:lineRule="auto"/>
        <w:rPr>
          <w:sz w:val="24"/>
        </w:rPr>
      </w:pPr>
      <w:r>
        <w:rPr>
          <w:rFonts w:hint="eastAsia"/>
          <w:sz w:val="24"/>
        </w:rPr>
        <w:t xml:space="preserve">    </w:t>
      </w:r>
      <w:r w:rsidRPr="00B8579F">
        <w:rPr>
          <w:rFonts w:hint="eastAsia"/>
          <w:sz w:val="24"/>
        </w:rPr>
        <w:t>本规范</w:t>
      </w:r>
      <w:r>
        <w:rPr>
          <w:rFonts w:hint="eastAsia"/>
          <w:sz w:val="24"/>
        </w:rPr>
        <w:t>依据</w:t>
      </w:r>
      <w:r w:rsidRPr="00B8579F">
        <w:rPr>
          <w:rFonts w:hint="eastAsia"/>
          <w:sz w:val="24"/>
        </w:rPr>
        <w:t>全国法制计量管理计量技术委员会能效标识计量检测分技术委员会秘书处要求编制</w:t>
      </w:r>
      <w:r>
        <w:rPr>
          <w:rFonts w:hint="eastAsia"/>
          <w:sz w:val="24"/>
        </w:rPr>
        <w:t>，由中国计量科学研究院新能源环境计量研究所负责起草。</w:t>
      </w:r>
    </w:p>
    <w:p w:rsidR="00A04927" w:rsidRPr="00B8579F" w:rsidRDefault="00A04927" w:rsidP="00B4181C">
      <w:pPr>
        <w:spacing w:beforeLines="50" w:line="360" w:lineRule="auto"/>
        <w:rPr>
          <w:b/>
          <w:sz w:val="24"/>
        </w:rPr>
      </w:pPr>
      <w:r w:rsidRPr="00B8579F">
        <w:rPr>
          <w:rFonts w:hint="eastAsia"/>
          <w:b/>
          <w:sz w:val="24"/>
        </w:rPr>
        <w:t xml:space="preserve">2. </w:t>
      </w:r>
      <w:r w:rsidR="00B8579F">
        <w:rPr>
          <w:rFonts w:hint="eastAsia"/>
          <w:b/>
          <w:sz w:val="24"/>
        </w:rPr>
        <w:t>参加</w:t>
      </w:r>
      <w:r w:rsidRPr="00B8579F">
        <w:rPr>
          <w:rFonts w:hint="eastAsia"/>
          <w:b/>
          <w:sz w:val="24"/>
        </w:rPr>
        <w:t>单位</w:t>
      </w:r>
    </w:p>
    <w:p w:rsidR="00A04927" w:rsidRDefault="00B8579F" w:rsidP="00A04927">
      <w:pPr>
        <w:spacing w:line="360" w:lineRule="auto"/>
        <w:rPr>
          <w:sz w:val="24"/>
        </w:rPr>
      </w:pPr>
      <w:r>
        <w:rPr>
          <w:rFonts w:hint="eastAsia"/>
          <w:sz w:val="24"/>
        </w:rPr>
        <w:t xml:space="preserve">    </w:t>
      </w:r>
      <w:r>
        <w:rPr>
          <w:rFonts w:hint="eastAsia"/>
          <w:sz w:val="24"/>
        </w:rPr>
        <w:t>本规范由中国计量科学研究院负责起草，参加起草单位包括</w:t>
      </w:r>
      <w:r w:rsidR="00DE0F1F" w:rsidRPr="00DE0F1F">
        <w:rPr>
          <w:rFonts w:hint="eastAsia"/>
          <w:sz w:val="24"/>
        </w:rPr>
        <w:t>上海市计量测试技术研究院</w:t>
      </w:r>
      <w:r w:rsidR="00DE0F1F">
        <w:rPr>
          <w:rFonts w:hint="eastAsia"/>
          <w:sz w:val="24"/>
        </w:rPr>
        <w:t>、福</w:t>
      </w:r>
      <w:r>
        <w:rPr>
          <w:rFonts w:hint="eastAsia"/>
          <w:sz w:val="24"/>
        </w:rPr>
        <w:t>建省计量科学研究院、中国电器科学研究院有限公司</w:t>
      </w:r>
      <w:r w:rsidR="00DE0F1F">
        <w:rPr>
          <w:rFonts w:hint="eastAsia"/>
          <w:sz w:val="24"/>
        </w:rPr>
        <w:t>、合肥通用机械研究所、</w:t>
      </w:r>
      <w:r w:rsidR="00DE0F1F" w:rsidRPr="00DE0F1F">
        <w:rPr>
          <w:rFonts w:hint="eastAsia"/>
          <w:sz w:val="24"/>
        </w:rPr>
        <w:t>上海海普环境设备有限公司</w:t>
      </w:r>
      <w:r>
        <w:rPr>
          <w:rFonts w:hint="eastAsia"/>
          <w:sz w:val="24"/>
        </w:rPr>
        <w:t>和</w:t>
      </w:r>
      <w:r w:rsidR="00DE0F1F" w:rsidRPr="00DE0F1F">
        <w:rPr>
          <w:rFonts w:hint="eastAsia"/>
          <w:sz w:val="24"/>
        </w:rPr>
        <w:t>广州兰石技术开发有限公司</w:t>
      </w:r>
      <w:r>
        <w:rPr>
          <w:rFonts w:hint="eastAsia"/>
          <w:sz w:val="24"/>
        </w:rPr>
        <w:t>。</w:t>
      </w:r>
    </w:p>
    <w:p w:rsidR="00A04927" w:rsidRPr="00B8579F" w:rsidRDefault="00A04927" w:rsidP="00B4181C">
      <w:pPr>
        <w:spacing w:beforeLines="50" w:line="360" w:lineRule="auto"/>
        <w:rPr>
          <w:b/>
          <w:sz w:val="24"/>
        </w:rPr>
      </w:pPr>
      <w:r w:rsidRPr="00B8579F">
        <w:rPr>
          <w:rFonts w:hint="eastAsia"/>
          <w:b/>
          <w:sz w:val="24"/>
        </w:rPr>
        <w:t xml:space="preserve">3. </w:t>
      </w:r>
      <w:r w:rsidRPr="00B8579F">
        <w:rPr>
          <w:rFonts w:hint="eastAsia"/>
          <w:b/>
          <w:sz w:val="24"/>
        </w:rPr>
        <w:t>背景和意义</w:t>
      </w:r>
    </w:p>
    <w:p w:rsidR="00874983" w:rsidRDefault="00874983" w:rsidP="00771DEF">
      <w:pPr>
        <w:spacing w:line="360" w:lineRule="auto"/>
        <w:ind w:rightChars="54" w:right="113" w:firstLine="437"/>
        <w:rPr>
          <w:sz w:val="24"/>
        </w:rPr>
      </w:pPr>
      <w:r>
        <w:rPr>
          <w:rFonts w:hint="eastAsia"/>
          <w:sz w:val="24"/>
        </w:rPr>
        <w:t>2005</w:t>
      </w:r>
      <w:r>
        <w:rPr>
          <w:rFonts w:hint="eastAsia"/>
          <w:sz w:val="24"/>
        </w:rPr>
        <w:t>年</w:t>
      </w:r>
      <w:r>
        <w:rPr>
          <w:rFonts w:hint="eastAsia"/>
          <w:sz w:val="24"/>
        </w:rPr>
        <w:t>3</w:t>
      </w:r>
      <w:r>
        <w:rPr>
          <w:rFonts w:hint="eastAsia"/>
          <w:sz w:val="24"/>
        </w:rPr>
        <w:t>月，国家发改委和原国家质检总局联合发布</w:t>
      </w:r>
      <w:r w:rsidRPr="00771DEF">
        <w:rPr>
          <w:sz w:val="24"/>
        </w:rPr>
        <w:t>《能源效率标识管理办法》</w:t>
      </w:r>
      <w:r>
        <w:rPr>
          <w:rFonts w:hint="eastAsia"/>
          <w:sz w:val="24"/>
        </w:rPr>
        <w:t>。此后</w:t>
      </w:r>
      <w:r w:rsidRPr="00771DEF">
        <w:rPr>
          <w:sz w:val="24"/>
        </w:rPr>
        <w:t>为促进能效标识管理制度的顺利实施，原国家质检总局在推进能源效率计量检测体系建设、建立用能产品能源消耗量量传和溯源体系、开展用能产品能效标识计量监督检查等方面采取了积极措施。</w:t>
      </w:r>
      <w:r w:rsidRPr="00771DEF">
        <w:rPr>
          <w:sz w:val="24"/>
        </w:rPr>
        <w:t>2010</w:t>
      </w:r>
      <w:r w:rsidRPr="00771DEF">
        <w:rPr>
          <w:sz w:val="24"/>
        </w:rPr>
        <w:t>年原国家质检总局颁布实施《能源计量监督管理办法》</w:t>
      </w:r>
      <w:r>
        <w:rPr>
          <w:rFonts w:hint="eastAsia"/>
          <w:sz w:val="24"/>
        </w:rPr>
        <w:t>，</w:t>
      </w:r>
      <w:r w:rsidRPr="00771DEF">
        <w:rPr>
          <w:sz w:val="24"/>
        </w:rPr>
        <w:t>将</w:t>
      </w:r>
      <w:r>
        <w:rPr>
          <w:sz w:val="24"/>
        </w:rPr>
        <w:t>用能产品能源效率计量监督管理纳入</w:t>
      </w:r>
      <w:r>
        <w:rPr>
          <w:rFonts w:hint="eastAsia"/>
          <w:sz w:val="24"/>
        </w:rPr>
        <w:t>国家</w:t>
      </w:r>
      <w:r>
        <w:rPr>
          <w:sz w:val="24"/>
        </w:rPr>
        <w:t>节能减排</w:t>
      </w:r>
      <w:r>
        <w:rPr>
          <w:rFonts w:hint="eastAsia"/>
          <w:sz w:val="24"/>
        </w:rPr>
        <w:t>的</w:t>
      </w:r>
      <w:r>
        <w:rPr>
          <w:sz w:val="24"/>
        </w:rPr>
        <w:t>工作</w:t>
      </w:r>
      <w:r w:rsidRPr="00771DEF">
        <w:rPr>
          <w:sz w:val="24"/>
        </w:rPr>
        <w:t>内容</w:t>
      </w:r>
      <w:r>
        <w:rPr>
          <w:rFonts w:hint="eastAsia"/>
          <w:sz w:val="24"/>
        </w:rPr>
        <w:t>。</w:t>
      </w:r>
    </w:p>
    <w:p w:rsidR="00771DEF" w:rsidRDefault="00771DEF" w:rsidP="00771DEF">
      <w:pPr>
        <w:spacing w:line="360" w:lineRule="auto"/>
        <w:ind w:rightChars="54" w:right="113" w:firstLine="437"/>
        <w:rPr>
          <w:sz w:val="24"/>
        </w:rPr>
      </w:pPr>
      <w:r w:rsidRPr="00771DEF">
        <w:rPr>
          <w:sz w:val="24"/>
        </w:rPr>
        <w:t>自</w:t>
      </w:r>
      <w:r w:rsidRPr="00771DEF">
        <w:rPr>
          <w:sz w:val="24"/>
        </w:rPr>
        <w:t>2010</w:t>
      </w:r>
      <w:r w:rsidRPr="00771DEF">
        <w:rPr>
          <w:sz w:val="24"/>
        </w:rPr>
        <w:t>年</w:t>
      </w:r>
      <w:r w:rsidRPr="00771DEF">
        <w:rPr>
          <w:sz w:val="24"/>
        </w:rPr>
        <w:t>8</w:t>
      </w:r>
      <w:r w:rsidRPr="00771DEF">
        <w:rPr>
          <w:sz w:val="24"/>
        </w:rPr>
        <w:t>月起，原国家质检总局发布实施的</w:t>
      </w:r>
      <w:r w:rsidRPr="00771DEF">
        <w:rPr>
          <w:sz w:val="24"/>
        </w:rPr>
        <w:t>JJF 1261.1-2010</w:t>
      </w:r>
      <w:r w:rsidRPr="00771DEF">
        <w:rPr>
          <w:sz w:val="24"/>
        </w:rPr>
        <w:t>《用能产品能源效率标识计量检测规则》等一系列能效标识计量检测规范，为法定计量检定机构开展能源效率标识计量检测提供了技术依据。</w:t>
      </w:r>
      <w:r w:rsidRPr="00771DEF">
        <w:rPr>
          <w:sz w:val="24"/>
        </w:rPr>
        <w:t>2011</w:t>
      </w:r>
      <w:r w:rsidRPr="00771DEF">
        <w:rPr>
          <w:sz w:val="24"/>
        </w:rPr>
        <w:t>年，原国家质检总局成立全国法制计量管理计量技术委员会能效标识计量检测分技术委员会，负责能效标识计量检测规范的制定与能效标识测量结果的比对。</w:t>
      </w:r>
    </w:p>
    <w:p w:rsidR="0077158A" w:rsidRDefault="00072F9E" w:rsidP="00771DEF">
      <w:pPr>
        <w:spacing w:line="360" w:lineRule="auto"/>
        <w:ind w:rightChars="54" w:right="113" w:firstLine="437"/>
        <w:rPr>
          <w:sz w:val="24"/>
        </w:rPr>
      </w:pPr>
      <w:r>
        <w:rPr>
          <w:rFonts w:hint="eastAsia"/>
          <w:sz w:val="24"/>
        </w:rPr>
        <w:t>中国已经成为全球最大的能源消费国，据统计</w:t>
      </w:r>
      <w:r>
        <w:rPr>
          <w:rFonts w:hint="eastAsia"/>
          <w:sz w:val="24"/>
        </w:rPr>
        <w:t>2010</w:t>
      </w:r>
      <w:r>
        <w:rPr>
          <w:rFonts w:hint="eastAsia"/>
          <w:sz w:val="24"/>
        </w:rPr>
        <w:t>年中国能源消费量已经占全球比重的</w:t>
      </w:r>
      <w:r>
        <w:rPr>
          <w:rFonts w:hint="eastAsia"/>
          <w:sz w:val="24"/>
        </w:rPr>
        <w:t>18%</w:t>
      </w:r>
      <w:r>
        <w:rPr>
          <w:rFonts w:hint="eastAsia"/>
          <w:sz w:val="24"/>
        </w:rPr>
        <w:t>，可见节能已经成为影响我国可持续发展的关键因素。在现代化建筑中，空调器耗电量占建筑总能耗的比例为</w:t>
      </w:r>
      <w:r>
        <w:rPr>
          <w:rFonts w:hint="eastAsia"/>
          <w:sz w:val="24"/>
        </w:rPr>
        <w:t>20%~50%</w:t>
      </w:r>
      <w:r>
        <w:rPr>
          <w:rFonts w:hint="eastAsia"/>
          <w:sz w:val="24"/>
        </w:rPr>
        <w:t>，节能潜力巨大，而提升空调器的能源效率是最直接和最经济的节能途径。因此，在</w:t>
      </w:r>
      <w:r>
        <w:rPr>
          <w:rFonts w:hint="eastAsia"/>
          <w:sz w:val="24"/>
        </w:rPr>
        <w:t>2004</w:t>
      </w:r>
      <w:r>
        <w:rPr>
          <w:rFonts w:hint="eastAsia"/>
          <w:sz w:val="24"/>
        </w:rPr>
        <w:t>年我国最先发布了房间空调器的能源效率标准，而且</w:t>
      </w:r>
      <w:r w:rsidR="00826FCD">
        <w:rPr>
          <w:rFonts w:hint="eastAsia"/>
          <w:sz w:val="24"/>
        </w:rPr>
        <w:t>此后数年内</w:t>
      </w:r>
      <w:r>
        <w:rPr>
          <w:rFonts w:hint="eastAsia"/>
          <w:sz w:val="24"/>
        </w:rPr>
        <w:t>标准对能源效率的要求也在不断更新提升。</w:t>
      </w:r>
      <w:r w:rsidR="00826FCD">
        <w:rPr>
          <w:rFonts w:hint="eastAsia"/>
          <w:sz w:val="24"/>
        </w:rPr>
        <w:t>结合原国家质检总局关于能源效率计量监督的要求，</w:t>
      </w:r>
      <w:r>
        <w:rPr>
          <w:rFonts w:hint="eastAsia"/>
          <w:sz w:val="24"/>
        </w:rPr>
        <w:t>为了保障房间空调器能源效率</w:t>
      </w:r>
      <w:r w:rsidR="00826FCD">
        <w:rPr>
          <w:rFonts w:hint="eastAsia"/>
          <w:sz w:val="24"/>
        </w:rPr>
        <w:t>制度</w:t>
      </w:r>
      <w:r>
        <w:rPr>
          <w:rFonts w:hint="eastAsia"/>
          <w:sz w:val="24"/>
        </w:rPr>
        <w:t>的顺利实施，秘书处相继起草了</w:t>
      </w:r>
      <w:r>
        <w:rPr>
          <w:rFonts w:hint="eastAsia"/>
          <w:sz w:val="24"/>
        </w:rPr>
        <w:t>JJF1261.2</w:t>
      </w:r>
      <w:r>
        <w:rPr>
          <w:rFonts w:hint="eastAsia"/>
          <w:sz w:val="24"/>
        </w:rPr>
        <w:t>《房</w:t>
      </w:r>
      <w:r>
        <w:rPr>
          <w:rFonts w:hint="eastAsia"/>
          <w:sz w:val="24"/>
        </w:rPr>
        <w:lastRenderedPageBreak/>
        <w:t>间空气调节器能源效率计量检测规则》和</w:t>
      </w:r>
      <w:r>
        <w:rPr>
          <w:rFonts w:hint="eastAsia"/>
          <w:sz w:val="24"/>
        </w:rPr>
        <w:t>JJF1261.4</w:t>
      </w:r>
      <w:r>
        <w:rPr>
          <w:rFonts w:hint="eastAsia"/>
          <w:sz w:val="24"/>
        </w:rPr>
        <w:t>《转速可控型房间空气调机器能源效率计量检测规则》</w:t>
      </w:r>
      <w:r w:rsidR="00826FCD">
        <w:rPr>
          <w:rFonts w:hint="eastAsia"/>
          <w:sz w:val="24"/>
        </w:rPr>
        <w:t>，对房间空调器的能源效率检测提出了规范性要求。</w:t>
      </w:r>
    </w:p>
    <w:p w:rsidR="002C51E6" w:rsidRDefault="00826FCD" w:rsidP="00771DEF">
      <w:pPr>
        <w:spacing w:line="360" w:lineRule="auto"/>
        <w:ind w:rightChars="54" w:right="113" w:firstLine="437"/>
        <w:rPr>
          <w:sz w:val="24"/>
        </w:rPr>
      </w:pPr>
      <w:r>
        <w:rPr>
          <w:rFonts w:hint="eastAsia"/>
          <w:sz w:val="24"/>
        </w:rPr>
        <w:t>然而，房间空调器能源效率检测一致性不但困扰着相关监督检查工作，而且也是房间空调器行业面临的重要技术问题。为了解决这个问题，</w:t>
      </w:r>
      <w:r w:rsidR="005A612F">
        <w:rPr>
          <w:rFonts w:hint="eastAsia"/>
          <w:sz w:val="24"/>
        </w:rPr>
        <w:t>结合我国房间空调器行业的实际情况，</w:t>
      </w:r>
      <w:r>
        <w:rPr>
          <w:rFonts w:hint="eastAsia"/>
          <w:sz w:val="24"/>
        </w:rPr>
        <w:t>制冷量能源效率的量值溯源体系中的技术规范需要进一步完善</w:t>
      </w:r>
      <w:r w:rsidR="005A612F">
        <w:rPr>
          <w:rFonts w:hint="eastAsia"/>
          <w:sz w:val="24"/>
        </w:rPr>
        <w:t>。</w:t>
      </w:r>
    </w:p>
    <w:p w:rsidR="006F02C0" w:rsidRPr="002570E7" w:rsidRDefault="006F02C0" w:rsidP="002570E7">
      <w:pPr>
        <w:spacing w:line="360" w:lineRule="auto"/>
        <w:ind w:firstLineChars="200" w:firstLine="480"/>
        <w:rPr>
          <w:bCs/>
          <w:color w:val="000000"/>
          <w:sz w:val="24"/>
        </w:rPr>
      </w:pPr>
      <w:r>
        <w:rPr>
          <w:rFonts w:hint="eastAsia"/>
          <w:sz w:val="24"/>
        </w:rPr>
        <w:t>空</w:t>
      </w:r>
      <w:r w:rsidRPr="002F4F4A">
        <w:rPr>
          <w:sz w:val="24"/>
        </w:rPr>
        <w:t>气焓值法空调器能效测量装置</w:t>
      </w:r>
      <w:r w:rsidRPr="002F4F4A">
        <w:rPr>
          <w:bCs/>
          <w:color w:val="000000"/>
          <w:sz w:val="24"/>
        </w:rPr>
        <w:t>是一种测量空调器制冷、制热能力及能效的试验装置，通常包括两个测试室（室内侧及室外侧）、空气处理机组、空气取样装置、风量测定装置、混合器等</w:t>
      </w:r>
      <w:r w:rsidRPr="002F4F4A">
        <w:rPr>
          <w:sz w:val="24"/>
        </w:rPr>
        <w:t>。它通过空气处理机组控制被测空调器的运行工况，待工况稳定后，测量干球温度、湿球温度、大气压力、喷嘴前后压差等主要参数，计算得到被测空调器的制冷（热）量。这种方法测试效率高、工况范围宽、测试时间短，因此在空调工业中广泛使用。但是，其设备庞大、仪器繁多、计算复杂，微小的偏差也会对测量结果产生巨大影响。此外，空调器生产企业对测量装置频繁使用，造成传感器老化、损坏，产生测量偏差，所以需要针对空气焓值法测量装置进行周期性校准。此外，</w:t>
      </w:r>
      <w:r w:rsidR="002570E7">
        <w:rPr>
          <w:rFonts w:hint="eastAsia"/>
          <w:sz w:val="24"/>
        </w:rPr>
        <w:t>空气焓值法空调器</w:t>
      </w:r>
      <w:r w:rsidR="002570E7">
        <w:rPr>
          <w:sz w:val="24"/>
        </w:rPr>
        <w:t>能效测量装置的校准是制冷量量值传递过程的重要一环，</w:t>
      </w:r>
      <w:r w:rsidR="002570E7">
        <w:rPr>
          <w:rFonts w:hint="eastAsia"/>
          <w:sz w:val="24"/>
        </w:rPr>
        <w:t>可直接将量值溯源至平衡环境型房间量热计法空调器能效测量装置</w:t>
      </w:r>
      <w:r w:rsidRPr="002F4F4A">
        <w:rPr>
          <w:sz w:val="24"/>
        </w:rPr>
        <w:t>。</w:t>
      </w:r>
    </w:p>
    <w:p w:rsidR="006F02C0" w:rsidRDefault="002570E7" w:rsidP="006F02C0">
      <w:pPr>
        <w:spacing w:line="360" w:lineRule="auto"/>
        <w:ind w:rightChars="54" w:right="113" w:firstLine="437"/>
        <w:rPr>
          <w:rFonts w:hAnsi="宋体"/>
          <w:sz w:val="24"/>
        </w:rPr>
      </w:pPr>
      <w:r>
        <w:rPr>
          <w:rFonts w:hAnsi="宋体" w:hint="eastAsia"/>
          <w:sz w:val="24"/>
        </w:rPr>
        <w:t>因此，</w:t>
      </w:r>
      <w:r>
        <w:rPr>
          <w:rFonts w:hint="eastAsia"/>
          <w:sz w:val="24"/>
        </w:rPr>
        <w:t>为了完善制冷量能效量值溯源体系</w:t>
      </w:r>
      <w:r w:rsidR="006F02C0" w:rsidRPr="002F4F4A">
        <w:rPr>
          <w:rFonts w:hAnsi="宋体"/>
          <w:sz w:val="24"/>
        </w:rPr>
        <w:t>，为空调器制冷行业提供计量技术服务，保证空调器能效测量结果的准确性和一致性，完善空调器能效量传和溯源体系</w:t>
      </w:r>
      <w:r w:rsidR="006F02C0" w:rsidRPr="002F4F4A">
        <w:rPr>
          <w:bCs/>
          <w:color w:val="000000"/>
          <w:sz w:val="24"/>
        </w:rPr>
        <w:t>，</w:t>
      </w:r>
      <w:r>
        <w:rPr>
          <w:rFonts w:hint="eastAsia"/>
          <w:sz w:val="24"/>
        </w:rPr>
        <w:t>有必要起草针对空气焓值法空调器能效测量装置的校准规范。</w:t>
      </w:r>
    </w:p>
    <w:p w:rsidR="00A04927" w:rsidRPr="00B8579F" w:rsidRDefault="00A04927" w:rsidP="00B4181C">
      <w:pPr>
        <w:spacing w:beforeLines="50" w:line="360" w:lineRule="auto"/>
        <w:rPr>
          <w:b/>
          <w:sz w:val="24"/>
        </w:rPr>
      </w:pPr>
      <w:r w:rsidRPr="00B8579F">
        <w:rPr>
          <w:rFonts w:hint="eastAsia"/>
          <w:b/>
          <w:sz w:val="24"/>
        </w:rPr>
        <w:t xml:space="preserve">4. </w:t>
      </w:r>
      <w:r w:rsidRPr="00B8579F">
        <w:rPr>
          <w:rFonts w:hint="eastAsia"/>
          <w:b/>
          <w:sz w:val="24"/>
        </w:rPr>
        <w:t>制定原则</w:t>
      </w:r>
    </w:p>
    <w:p w:rsidR="002C51E6" w:rsidRPr="002570E7" w:rsidRDefault="002C51E6" w:rsidP="00A04927">
      <w:pPr>
        <w:spacing w:line="360" w:lineRule="auto"/>
        <w:rPr>
          <w:rFonts w:hAnsi="宋体"/>
          <w:color w:val="000000"/>
          <w:kern w:val="0"/>
          <w:sz w:val="24"/>
          <w:lang w:val="zh-CN"/>
        </w:rPr>
      </w:pPr>
      <w:r>
        <w:rPr>
          <w:rFonts w:hint="eastAsia"/>
          <w:sz w:val="24"/>
        </w:rPr>
        <w:t xml:space="preserve">    </w:t>
      </w:r>
      <w:r w:rsidR="002570E7" w:rsidRPr="002F4F4A">
        <w:rPr>
          <w:rFonts w:hAnsi="宋体"/>
          <w:color w:val="000000"/>
          <w:kern w:val="0"/>
          <w:sz w:val="24"/>
          <w:lang w:val="zh-CN"/>
        </w:rPr>
        <w:t>根据空气焓值法空调器能效测量装置的工作原理，结合各企事业对能效测量装置的使用情况</w:t>
      </w:r>
      <w:r w:rsidR="002570E7">
        <w:rPr>
          <w:rFonts w:hAnsi="宋体"/>
          <w:color w:val="000000"/>
          <w:kern w:val="0"/>
          <w:sz w:val="24"/>
          <w:lang w:val="zh-CN"/>
        </w:rPr>
        <w:t>，</w:t>
      </w:r>
      <w:r w:rsidR="002570E7">
        <w:rPr>
          <w:rFonts w:hAnsi="宋体" w:hint="eastAsia"/>
          <w:color w:val="000000"/>
          <w:kern w:val="0"/>
          <w:sz w:val="24"/>
          <w:lang w:val="zh-CN"/>
        </w:rPr>
        <w:t>参照</w:t>
      </w:r>
      <w:r w:rsidR="002570E7">
        <w:rPr>
          <w:rFonts w:hint="eastAsia"/>
          <w:sz w:val="24"/>
        </w:rPr>
        <w:t>制冷</w:t>
      </w:r>
      <w:r w:rsidR="00B4181C">
        <w:rPr>
          <w:rFonts w:hint="eastAsia"/>
          <w:sz w:val="24"/>
        </w:rPr>
        <w:t>量能源效率测量不确定度分量评定结果，对影响能源效率测量的关键</w:t>
      </w:r>
      <w:r w:rsidR="002570E7">
        <w:rPr>
          <w:rFonts w:hint="eastAsia"/>
          <w:sz w:val="24"/>
        </w:rPr>
        <w:t>参数进行现场校准和修正。</w:t>
      </w:r>
      <w:r>
        <w:rPr>
          <w:rFonts w:hint="eastAsia"/>
          <w:sz w:val="24"/>
        </w:rPr>
        <w:t>在关键测量参数测量</w:t>
      </w:r>
      <w:r w:rsidR="00BF1A73">
        <w:rPr>
          <w:rFonts w:hint="eastAsia"/>
          <w:sz w:val="24"/>
        </w:rPr>
        <w:t>准确</w:t>
      </w:r>
      <w:r>
        <w:rPr>
          <w:rFonts w:hint="eastAsia"/>
          <w:sz w:val="24"/>
        </w:rPr>
        <w:t>性得到验证的前体下，采用制冷（热）量源装置进行综合性制冷（热）量校准或比对，以得到房间量热计法</w:t>
      </w:r>
      <w:r w:rsidR="00BF1A73">
        <w:rPr>
          <w:rFonts w:hint="eastAsia"/>
          <w:sz w:val="24"/>
        </w:rPr>
        <w:t>装置</w:t>
      </w:r>
      <w:r>
        <w:rPr>
          <w:rFonts w:hint="eastAsia"/>
          <w:sz w:val="24"/>
        </w:rPr>
        <w:t>的准确性信息。</w:t>
      </w:r>
      <w:r w:rsidR="00BF1A73">
        <w:rPr>
          <w:rFonts w:hint="eastAsia"/>
          <w:sz w:val="24"/>
        </w:rPr>
        <w:t>此外，根据房间空调行业的需求，本规范制定过程中着重考虑了</w:t>
      </w:r>
      <w:r w:rsidR="002570E7">
        <w:rPr>
          <w:rFonts w:hint="eastAsia"/>
          <w:sz w:val="24"/>
        </w:rPr>
        <w:t>现场校准</w:t>
      </w:r>
      <w:r w:rsidR="00BF1A73">
        <w:rPr>
          <w:rFonts w:hint="eastAsia"/>
          <w:sz w:val="24"/>
        </w:rPr>
        <w:t>可行性和成本</w:t>
      </w:r>
      <w:r w:rsidR="00B4181C">
        <w:rPr>
          <w:rFonts w:hint="eastAsia"/>
          <w:sz w:val="24"/>
        </w:rPr>
        <w:t>控制</w:t>
      </w:r>
      <w:r w:rsidR="00BF1A73">
        <w:rPr>
          <w:rFonts w:hint="eastAsia"/>
          <w:sz w:val="24"/>
        </w:rPr>
        <w:t>等实际问题。</w:t>
      </w:r>
    </w:p>
    <w:p w:rsidR="00A04927" w:rsidRPr="00B8579F" w:rsidRDefault="00A04927" w:rsidP="00B4181C">
      <w:pPr>
        <w:spacing w:beforeLines="50" w:line="360" w:lineRule="auto"/>
        <w:rPr>
          <w:b/>
          <w:sz w:val="24"/>
        </w:rPr>
      </w:pPr>
      <w:r w:rsidRPr="00B8579F">
        <w:rPr>
          <w:rFonts w:hint="eastAsia"/>
          <w:b/>
          <w:sz w:val="24"/>
        </w:rPr>
        <w:t xml:space="preserve">5. </w:t>
      </w:r>
      <w:r w:rsidRPr="00B8579F">
        <w:rPr>
          <w:rFonts w:hint="eastAsia"/>
          <w:b/>
          <w:sz w:val="24"/>
        </w:rPr>
        <w:t>制定过程</w:t>
      </w:r>
    </w:p>
    <w:p w:rsidR="00A04927" w:rsidRPr="00B8579F" w:rsidRDefault="00A04927" w:rsidP="00B8579F">
      <w:pPr>
        <w:spacing w:line="360" w:lineRule="auto"/>
        <w:ind w:firstLineChars="98" w:firstLine="236"/>
        <w:rPr>
          <w:b/>
          <w:sz w:val="24"/>
        </w:rPr>
      </w:pPr>
      <w:r w:rsidRPr="00B8579F">
        <w:rPr>
          <w:rFonts w:hint="eastAsia"/>
          <w:b/>
          <w:sz w:val="24"/>
        </w:rPr>
        <w:t xml:space="preserve">5.1 </w:t>
      </w:r>
      <w:r w:rsidRPr="00B8579F">
        <w:rPr>
          <w:rFonts w:hint="eastAsia"/>
          <w:b/>
          <w:sz w:val="24"/>
        </w:rPr>
        <w:t>调研阶段</w:t>
      </w:r>
    </w:p>
    <w:p w:rsidR="00BF1A73" w:rsidRDefault="00B4181C" w:rsidP="00BF1A73">
      <w:pPr>
        <w:spacing w:line="360" w:lineRule="auto"/>
        <w:ind w:firstLineChars="200" w:firstLine="480"/>
        <w:rPr>
          <w:sz w:val="24"/>
        </w:rPr>
      </w:pPr>
      <w:r>
        <w:rPr>
          <w:rFonts w:hint="eastAsia"/>
          <w:sz w:val="24"/>
        </w:rPr>
        <w:lastRenderedPageBreak/>
        <w:t>2017</w:t>
      </w:r>
      <w:r>
        <w:rPr>
          <w:rFonts w:hint="eastAsia"/>
          <w:sz w:val="24"/>
        </w:rPr>
        <w:t>年</w:t>
      </w:r>
      <w:r>
        <w:rPr>
          <w:rFonts w:hint="eastAsia"/>
          <w:sz w:val="24"/>
        </w:rPr>
        <w:t>4</w:t>
      </w:r>
      <w:r>
        <w:rPr>
          <w:rFonts w:hint="eastAsia"/>
          <w:sz w:val="24"/>
        </w:rPr>
        <w:t>月，</w:t>
      </w:r>
      <w:r w:rsidR="00BF1A73">
        <w:rPr>
          <w:rFonts w:hint="eastAsia"/>
          <w:sz w:val="24"/>
        </w:rPr>
        <w:t>中国计量科学研究院新能源环境计量研究所接到起草任务后，对相关国家标准、检测规范、校准规范和</w:t>
      </w:r>
      <w:r>
        <w:rPr>
          <w:rFonts w:hint="eastAsia"/>
          <w:sz w:val="24"/>
        </w:rPr>
        <w:t>国内外</w:t>
      </w:r>
      <w:r w:rsidR="00BF1A73">
        <w:rPr>
          <w:rFonts w:hint="eastAsia"/>
          <w:sz w:val="24"/>
        </w:rPr>
        <w:t>文献内容进行了详细梳理，撰写了规范制定的原则、总体路线、依据内容和注意事项等，征求相关单位和企业的初步意见和意向，并根据汇总结果形成了初步编制方案和起草组</w:t>
      </w:r>
      <w:r w:rsidR="00E71A9D">
        <w:rPr>
          <w:rFonts w:hint="eastAsia"/>
          <w:sz w:val="24"/>
        </w:rPr>
        <w:t>人员构成</w:t>
      </w:r>
      <w:r w:rsidR="00BF1A73">
        <w:rPr>
          <w:rFonts w:hint="eastAsia"/>
          <w:sz w:val="24"/>
        </w:rPr>
        <w:t>。</w:t>
      </w:r>
    </w:p>
    <w:p w:rsidR="00A04927" w:rsidRPr="00B8579F" w:rsidRDefault="00A04927" w:rsidP="00B8579F">
      <w:pPr>
        <w:spacing w:line="360" w:lineRule="auto"/>
        <w:ind w:firstLineChars="98" w:firstLine="236"/>
        <w:rPr>
          <w:b/>
          <w:sz w:val="24"/>
        </w:rPr>
      </w:pPr>
      <w:r w:rsidRPr="00B8579F">
        <w:rPr>
          <w:rFonts w:hint="eastAsia"/>
          <w:b/>
          <w:sz w:val="24"/>
        </w:rPr>
        <w:t xml:space="preserve">5.2 </w:t>
      </w:r>
      <w:r w:rsidRPr="00B8579F">
        <w:rPr>
          <w:rFonts w:hint="eastAsia"/>
          <w:b/>
          <w:sz w:val="24"/>
        </w:rPr>
        <w:t>第一次工作会议</w:t>
      </w:r>
    </w:p>
    <w:p w:rsidR="00E71A9D" w:rsidRDefault="00E71A9D" w:rsidP="00E71A9D">
      <w:pPr>
        <w:spacing w:line="360" w:lineRule="auto"/>
        <w:ind w:firstLine="465"/>
        <w:rPr>
          <w:sz w:val="24"/>
        </w:rPr>
      </w:pPr>
      <w:r>
        <w:rPr>
          <w:rFonts w:hint="eastAsia"/>
          <w:sz w:val="24"/>
        </w:rPr>
        <w:t>2017</w:t>
      </w:r>
      <w:r>
        <w:rPr>
          <w:rFonts w:hint="eastAsia"/>
          <w:sz w:val="24"/>
        </w:rPr>
        <w:t>年</w:t>
      </w:r>
      <w:r>
        <w:rPr>
          <w:rFonts w:hint="eastAsia"/>
          <w:sz w:val="24"/>
        </w:rPr>
        <w:t>8</w:t>
      </w:r>
      <w:r>
        <w:rPr>
          <w:rFonts w:hint="eastAsia"/>
          <w:sz w:val="24"/>
        </w:rPr>
        <w:t>月，在广州召开第一次工作会议，参会专家</w:t>
      </w:r>
      <w:r>
        <w:rPr>
          <w:rFonts w:hint="eastAsia"/>
          <w:sz w:val="24"/>
        </w:rPr>
        <w:t>16</w:t>
      </w:r>
      <w:r w:rsidR="00A80411">
        <w:rPr>
          <w:rFonts w:hint="eastAsia"/>
          <w:sz w:val="24"/>
        </w:rPr>
        <w:t>人</w:t>
      </w:r>
      <w:r>
        <w:rPr>
          <w:rFonts w:hint="eastAsia"/>
          <w:sz w:val="24"/>
        </w:rPr>
        <w:t>，来自于中国计量科学研究院、</w:t>
      </w:r>
      <w:r w:rsidR="003D013C">
        <w:rPr>
          <w:rFonts w:hint="eastAsia"/>
          <w:sz w:val="24"/>
        </w:rPr>
        <w:t>上海计量测试技术研究院、福建省计量科学研究院</w:t>
      </w:r>
      <w:r>
        <w:rPr>
          <w:rFonts w:hint="eastAsia"/>
          <w:sz w:val="24"/>
        </w:rPr>
        <w:t>、中国电器科学研究院有限公司、</w:t>
      </w:r>
      <w:r w:rsidR="003D013C">
        <w:rPr>
          <w:rFonts w:hint="eastAsia"/>
          <w:sz w:val="24"/>
        </w:rPr>
        <w:t>合肥通用机械研究院、上海海普环境设备有限公司、广州兰石技术开发有限公司、广东省计量科学研究院、</w:t>
      </w:r>
      <w:r>
        <w:rPr>
          <w:rFonts w:hint="eastAsia"/>
          <w:sz w:val="24"/>
        </w:rPr>
        <w:t>广东美的制冷设</w:t>
      </w:r>
      <w:r w:rsidR="003D013C">
        <w:rPr>
          <w:rFonts w:hint="eastAsia"/>
          <w:sz w:val="24"/>
        </w:rPr>
        <w:t>备有限公司</w:t>
      </w:r>
      <w:r>
        <w:rPr>
          <w:rFonts w:hint="eastAsia"/>
          <w:sz w:val="24"/>
        </w:rPr>
        <w:t>。会议主要内容为：</w:t>
      </w:r>
    </w:p>
    <w:p w:rsidR="00E71A9D" w:rsidRDefault="00E71A9D" w:rsidP="00E71A9D">
      <w:pPr>
        <w:spacing w:line="360" w:lineRule="auto"/>
        <w:ind w:firstLine="465"/>
        <w:rPr>
          <w:sz w:val="24"/>
        </w:rPr>
      </w:pPr>
      <w:r>
        <w:rPr>
          <w:rFonts w:hint="eastAsia"/>
          <w:sz w:val="24"/>
        </w:rPr>
        <w:t>（</w:t>
      </w:r>
      <w:r>
        <w:rPr>
          <w:rFonts w:hint="eastAsia"/>
          <w:sz w:val="24"/>
        </w:rPr>
        <w:t>1</w:t>
      </w:r>
      <w:r>
        <w:rPr>
          <w:rFonts w:hint="eastAsia"/>
          <w:sz w:val="24"/>
        </w:rPr>
        <w:t>）</w:t>
      </w:r>
      <w:r w:rsidR="00A80411">
        <w:rPr>
          <w:rFonts w:hint="eastAsia"/>
          <w:sz w:val="24"/>
        </w:rPr>
        <w:t>讨论本规范的适用范围，规定编制要求和注意事项。</w:t>
      </w:r>
    </w:p>
    <w:p w:rsidR="00E71A9D" w:rsidRDefault="00E71A9D" w:rsidP="00E71A9D">
      <w:pPr>
        <w:spacing w:line="360" w:lineRule="auto"/>
        <w:ind w:firstLine="465"/>
        <w:rPr>
          <w:sz w:val="24"/>
        </w:rPr>
      </w:pPr>
      <w:r>
        <w:rPr>
          <w:rFonts w:hint="eastAsia"/>
          <w:sz w:val="24"/>
        </w:rPr>
        <w:t>（</w:t>
      </w:r>
      <w:r>
        <w:rPr>
          <w:rFonts w:hint="eastAsia"/>
          <w:sz w:val="24"/>
        </w:rPr>
        <w:t>2</w:t>
      </w:r>
      <w:r>
        <w:rPr>
          <w:rFonts w:hint="eastAsia"/>
          <w:sz w:val="24"/>
        </w:rPr>
        <w:t>）</w:t>
      </w:r>
      <w:r w:rsidR="00A80411">
        <w:rPr>
          <w:rFonts w:hint="eastAsia"/>
          <w:sz w:val="24"/>
        </w:rPr>
        <w:t>讨论</w:t>
      </w:r>
      <w:r w:rsidR="003D013C">
        <w:rPr>
          <w:rFonts w:hint="eastAsia"/>
          <w:sz w:val="24"/>
        </w:rPr>
        <w:t>空气焓值</w:t>
      </w:r>
      <w:r w:rsidR="00A80411">
        <w:rPr>
          <w:rFonts w:hint="eastAsia"/>
          <w:sz w:val="24"/>
        </w:rPr>
        <w:t>法空调器能效测量装置测量原理，相关计量特性，行业测量准确度和不确定度要求。</w:t>
      </w:r>
    </w:p>
    <w:p w:rsidR="00A80411" w:rsidRDefault="00A80411" w:rsidP="00E71A9D">
      <w:pPr>
        <w:spacing w:line="360" w:lineRule="auto"/>
        <w:ind w:firstLine="465"/>
        <w:rPr>
          <w:sz w:val="24"/>
        </w:rPr>
      </w:pPr>
      <w:r>
        <w:rPr>
          <w:rFonts w:hint="eastAsia"/>
          <w:sz w:val="24"/>
        </w:rPr>
        <w:t>（</w:t>
      </w:r>
      <w:r>
        <w:rPr>
          <w:rFonts w:hint="eastAsia"/>
          <w:sz w:val="24"/>
        </w:rPr>
        <w:t>3</w:t>
      </w:r>
      <w:r>
        <w:rPr>
          <w:rFonts w:hint="eastAsia"/>
          <w:sz w:val="24"/>
        </w:rPr>
        <w:t>）</w:t>
      </w:r>
      <w:r w:rsidR="000432E4">
        <w:rPr>
          <w:rFonts w:hint="eastAsia"/>
          <w:sz w:val="24"/>
        </w:rPr>
        <w:t>讨论</w:t>
      </w:r>
      <w:r>
        <w:rPr>
          <w:rFonts w:hint="eastAsia"/>
          <w:sz w:val="24"/>
        </w:rPr>
        <w:t>规范起草过程中依据标准范围，明确与现行国家标准、规范保持一致的编写要求。</w:t>
      </w:r>
    </w:p>
    <w:p w:rsidR="00A04927" w:rsidRDefault="00A04927" w:rsidP="00B8579F">
      <w:pPr>
        <w:spacing w:line="360" w:lineRule="auto"/>
        <w:ind w:firstLineChars="98" w:firstLine="236"/>
        <w:rPr>
          <w:b/>
          <w:sz w:val="24"/>
        </w:rPr>
      </w:pPr>
      <w:r w:rsidRPr="00B8579F">
        <w:rPr>
          <w:rFonts w:hint="eastAsia"/>
          <w:b/>
          <w:sz w:val="24"/>
        </w:rPr>
        <w:t xml:space="preserve">5.3 </w:t>
      </w:r>
      <w:r w:rsidRPr="00B8579F">
        <w:rPr>
          <w:rFonts w:hint="eastAsia"/>
          <w:b/>
          <w:sz w:val="24"/>
        </w:rPr>
        <w:t>第二次工作会议</w:t>
      </w:r>
    </w:p>
    <w:p w:rsidR="00E71A9D" w:rsidRDefault="00A80411" w:rsidP="00B07C01">
      <w:pPr>
        <w:spacing w:line="360" w:lineRule="auto"/>
        <w:ind w:firstLineChars="200" w:firstLine="480"/>
        <w:rPr>
          <w:sz w:val="24"/>
        </w:rPr>
      </w:pPr>
      <w:r w:rsidRPr="00A80411">
        <w:rPr>
          <w:rFonts w:hint="eastAsia"/>
          <w:sz w:val="24"/>
        </w:rPr>
        <w:t>2018</w:t>
      </w:r>
      <w:r w:rsidRPr="00A80411">
        <w:rPr>
          <w:rFonts w:hint="eastAsia"/>
          <w:sz w:val="24"/>
        </w:rPr>
        <w:t>年</w:t>
      </w:r>
      <w:r w:rsidRPr="00A80411">
        <w:rPr>
          <w:rFonts w:hint="eastAsia"/>
          <w:sz w:val="24"/>
        </w:rPr>
        <w:t>3</w:t>
      </w:r>
      <w:r w:rsidRPr="00A80411">
        <w:rPr>
          <w:rFonts w:hint="eastAsia"/>
          <w:sz w:val="24"/>
        </w:rPr>
        <w:t>月，</w:t>
      </w:r>
      <w:r>
        <w:rPr>
          <w:rFonts w:hint="eastAsia"/>
          <w:sz w:val="24"/>
        </w:rPr>
        <w:t>在南京召开了第二次工作会议，参会专家</w:t>
      </w:r>
      <w:r>
        <w:rPr>
          <w:rFonts w:hint="eastAsia"/>
          <w:sz w:val="24"/>
        </w:rPr>
        <w:t>22</w:t>
      </w:r>
      <w:r>
        <w:rPr>
          <w:rFonts w:hint="eastAsia"/>
          <w:sz w:val="24"/>
        </w:rPr>
        <w:t>人，来自于中国计量科学研究院、</w:t>
      </w:r>
      <w:r w:rsidR="003D013C">
        <w:rPr>
          <w:rFonts w:hint="eastAsia"/>
          <w:sz w:val="24"/>
        </w:rPr>
        <w:t>上海计量测试技术研究院、</w:t>
      </w:r>
      <w:r>
        <w:rPr>
          <w:rFonts w:hint="eastAsia"/>
          <w:sz w:val="24"/>
        </w:rPr>
        <w:t>广东省计量科学研究院、山东省计量科学研究院、河南省计量科学研究院、工业和信息化部第五研究所、青岛海尔空调器有限总公司、海信（山东）空调有限公司、格力电器（石家庄）有限公司</w:t>
      </w:r>
      <w:r w:rsidR="00B07C01">
        <w:rPr>
          <w:rFonts w:hint="eastAsia"/>
          <w:sz w:val="24"/>
        </w:rPr>
        <w:t>、</w:t>
      </w:r>
      <w:r w:rsidR="00B07C01">
        <w:rPr>
          <w:rFonts w:hint="eastAsia"/>
          <w:sz w:val="24"/>
        </w:rPr>
        <w:t>TCL</w:t>
      </w:r>
      <w:r w:rsidR="00B07C01">
        <w:rPr>
          <w:rFonts w:hint="eastAsia"/>
          <w:sz w:val="24"/>
        </w:rPr>
        <w:t>空调器（中山）有限公司、广东</w:t>
      </w:r>
      <w:r w:rsidR="003D013C">
        <w:rPr>
          <w:rFonts w:hint="eastAsia"/>
          <w:sz w:val="24"/>
        </w:rPr>
        <w:t>志</w:t>
      </w:r>
      <w:r w:rsidR="00B07C01">
        <w:rPr>
          <w:rFonts w:hint="eastAsia"/>
          <w:sz w:val="24"/>
        </w:rPr>
        <w:t>高空调有限公司、</w:t>
      </w:r>
      <w:r w:rsidR="003D013C">
        <w:rPr>
          <w:rFonts w:hint="eastAsia"/>
          <w:sz w:val="24"/>
        </w:rPr>
        <w:t>滁州扬子集团</w:t>
      </w:r>
      <w:r w:rsidR="00B07C01">
        <w:rPr>
          <w:rFonts w:hint="eastAsia"/>
          <w:sz w:val="24"/>
        </w:rPr>
        <w:t>扬子空调有限公司等单位。会议主要内容为：</w:t>
      </w:r>
    </w:p>
    <w:p w:rsidR="00B07C01" w:rsidRDefault="00B07C01" w:rsidP="00B07C01">
      <w:pPr>
        <w:spacing w:line="360" w:lineRule="auto"/>
        <w:ind w:firstLineChars="200" w:firstLine="480"/>
        <w:rPr>
          <w:sz w:val="24"/>
        </w:rPr>
      </w:pPr>
      <w:r>
        <w:rPr>
          <w:rFonts w:hint="eastAsia"/>
          <w:sz w:val="24"/>
        </w:rPr>
        <w:t>（</w:t>
      </w:r>
      <w:r>
        <w:rPr>
          <w:rFonts w:hint="eastAsia"/>
          <w:sz w:val="24"/>
        </w:rPr>
        <w:t>1</w:t>
      </w:r>
      <w:r>
        <w:rPr>
          <w:rFonts w:hint="eastAsia"/>
          <w:sz w:val="24"/>
        </w:rPr>
        <w:t>）起草组汇报规范总体思路和起草进度，并听取房间空调企业的反馈意见。</w:t>
      </w:r>
    </w:p>
    <w:p w:rsidR="00B07C01" w:rsidRPr="00A80411" w:rsidRDefault="00B07C01" w:rsidP="00B07C01">
      <w:pPr>
        <w:spacing w:line="360" w:lineRule="auto"/>
        <w:ind w:firstLineChars="200" w:firstLine="480"/>
        <w:rPr>
          <w:sz w:val="24"/>
        </w:rPr>
      </w:pPr>
      <w:r>
        <w:rPr>
          <w:rFonts w:hint="eastAsia"/>
          <w:sz w:val="24"/>
        </w:rPr>
        <w:t>（</w:t>
      </w:r>
      <w:r>
        <w:rPr>
          <w:rFonts w:hint="eastAsia"/>
          <w:sz w:val="24"/>
        </w:rPr>
        <w:t>2</w:t>
      </w:r>
      <w:r>
        <w:rPr>
          <w:rFonts w:hint="eastAsia"/>
          <w:sz w:val="24"/>
        </w:rPr>
        <w:t>）介绍不确定度意义和评定方法，通过测量实例详细解释了空调器能源效率测量的不确定度评定过程和注意事项。</w:t>
      </w:r>
    </w:p>
    <w:p w:rsidR="00E71A9D" w:rsidRPr="00B8579F" w:rsidRDefault="00E71A9D" w:rsidP="00B8579F">
      <w:pPr>
        <w:spacing w:line="360" w:lineRule="auto"/>
        <w:ind w:firstLineChars="98" w:firstLine="236"/>
        <w:rPr>
          <w:b/>
          <w:sz w:val="24"/>
        </w:rPr>
      </w:pPr>
      <w:r>
        <w:rPr>
          <w:rFonts w:hint="eastAsia"/>
          <w:b/>
          <w:sz w:val="24"/>
        </w:rPr>
        <w:t xml:space="preserve">5.4 </w:t>
      </w:r>
      <w:r>
        <w:rPr>
          <w:rFonts w:hint="eastAsia"/>
          <w:b/>
          <w:sz w:val="24"/>
        </w:rPr>
        <w:t>第三次工作会议</w:t>
      </w:r>
    </w:p>
    <w:p w:rsidR="00B07C01" w:rsidRDefault="00B07C01" w:rsidP="00F52297">
      <w:pPr>
        <w:spacing w:line="360" w:lineRule="auto"/>
        <w:ind w:firstLine="480"/>
        <w:rPr>
          <w:sz w:val="24"/>
        </w:rPr>
      </w:pPr>
      <w:r>
        <w:rPr>
          <w:rFonts w:hint="eastAsia"/>
          <w:sz w:val="24"/>
        </w:rPr>
        <w:t>2018</w:t>
      </w:r>
      <w:r>
        <w:rPr>
          <w:rFonts w:hint="eastAsia"/>
          <w:sz w:val="24"/>
        </w:rPr>
        <w:t>年</w:t>
      </w:r>
      <w:r>
        <w:rPr>
          <w:rFonts w:hint="eastAsia"/>
          <w:sz w:val="24"/>
        </w:rPr>
        <w:t>11</w:t>
      </w:r>
      <w:r>
        <w:rPr>
          <w:rFonts w:hint="eastAsia"/>
          <w:sz w:val="24"/>
        </w:rPr>
        <w:t>月，在上海召开了第三次工作会议，参会专家</w:t>
      </w:r>
      <w:r>
        <w:rPr>
          <w:rFonts w:hint="eastAsia"/>
          <w:sz w:val="24"/>
        </w:rPr>
        <w:t>21</w:t>
      </w:r>
      <w:r>
        <w:rPr>
          <w:rFonts w:hint="eastAsia"/>
          <w:sz w:val="24"/>
        </w:rPr>
        <w:t>人，来自于</w:t>
      </w:r>
      <w:r w:rsidR="003D013C">
        <w:rPr>
          <w:rFonts w:hint="eastAsia"/>
          <w:sz w:val="24"/>
        </w:rPr>
        <w:t>来自于中国计量科学研究院、上海计量测试技术研究院、福建省计量科学研究院、</w:t>
      </w:r>
      <w:r w:rsidR="003D013C">
        <w:rPr>
          <w:rFonts w:hint="eastAsia"/>
          <w:sz w:val="24"/>
        </w:rPr>
        <w:lastRenderedPageBreak/>
        <w:t>中国电器科学研究院有限公司、合肥通用机械研究院、上海海普环境设备有限公司、广州兰石技术开发有限公司、广东省计量科学研究院、广东美的制冷设备有限公司</w:t>
      </w:r>
      <w:r w:rsidR="007031ED">
        <w:rPr>
          <w:rFonts w:hint="eastAsia"/>
          <w:sz w:val="24"/>
        </w:rPr>
        <w:t>、格力电</w:t>
      </w:r>
      <w:r w:rsidR="003D013C">
        <w:rPr>
          <w:rFonts w:hint="eastAsia"/>
          <w:sz w:val="24"/>
        </w:rPr>
        <w:t>器</w:t>
      </w:r>
      <w:r w:rsidR="007031ED">
        <w:rPr>
          <w:rFonts w:hint="eastAsia"/>
          <w:sz w:val="24"/>
        </w:rPr>
        <w:t>（石家庄）有限公司、奥克斯空调股份有限公司、上海三菱电机上</w:t>
      </w:r>
      <w:r w:rsidR="003D013C">
        <w:rPr>
          <w:rFonts w:hint="eastAsia"/>
          <w:sz w:val="24"/>
        </w:rPr>
        <w:t>菱</w:t>
      </w:r>
      <w:r w:rsidR="007031ED">
        <w:rPr>
          <w:rFonts w:hint="eastAsia"/>
          <w:sz w:val="24"/>
        </w:rPr>
        <w:t>空调机电器有限公司。会议中对规范草稿全文进行逐条讨论，</w:t>
      </w:r>
      <w:r w:rsidR="000432E4">
        <w:rPr>
          <w:rFonts w:hint="eastAsia"/>
          <w:sz w:val="24"/>
        </w:rPr>
        <w:t>达成一致的</w:t>
      </w:r>
      <w:r w:rsidR="007031ED">
        <w:rPr>
          <w:rFonts w:hint="eastAsia"/>
          <w:sz w:val="24"/>
        </w:rPr>
        <w:t>内容为：</w:t>
      </w:r>
    </w:p>
    <w:p w:rsidR="007031ED" w:rsidRDefault="007031ED" w:rsidP="00F52297">
      <w:pPr>
        <w:spacing w:line="360" w:lineRule="auto"/>
        <w:ind w:firstLine="480"/>
        <w:rPr>
          <w:sz w:val="24"/>
        </w:rPr>
      </w:pPr>
      <w:r>
        <w:rPr>
          <w:rFonts w:hint="eastAsia"/>
          <w:sz w:val="24"/>
        </w:rPr>
        <w:t>（</w:t>
      </w:r>
      <w:r>
        <w:rPr>
          <w:rFonts w:hint="eastAsia"/>
          <w:sz w:val="24"/>
        </w:rPr>
        <w:t>1</w:t>
      </w:r>
      <w:r w:rsidR="005251DD">
        <w:rPr>
          <w:rFonts w:hint="eastAsia"/>
          <w:sz w:val="24"/>
        </w:rPr>
        <w:t>）</w:t>
      </w:r>
      <w:r w:rsidR="000432E4">
        <w:rPr>
          <w:rFonts w:hint="eastAsia"/>
          <w:sz w:val="24"/>
        </w:rPr>
        <w:t>第</w:t>
      </w:r>
      <w:r w:rsidR="000432E4">
        <w:rPr>
          <w:rFonts w:hint="eastAsia"/>
          <w:sz w:val="24"/>
        </w:rPr>
        <w:t>1</w:t>
      </w:r>
      <w:r w:rsidR="000432E4">
        <w:rPr>
          <w:rFonts w:hint="eastAsia"/>
          <w:sz w:val="24"/>
        </w:rPr>
        <w:t>节</w:t>
      </w:r>
      <w:r w:rsidR="005251DD">
        <w:rPr>
          <w:rFonts w:hint="eastAsia"/>
          <w:sz w:val="24"/>
        </w:rPr>
        <w:t>修改</w:t>
      </w:r>
      <w:r>
        <w:rPr>
          <w:rFonts w:hint="eastAsia"/>
          <w:sz w:val="24"/>
        </w:rPr>
        <w:t>范围</w:t>
      </w:r>
      <w:r w:rsidR="005251DD">
        <w:rPr>
          <w:rFonts w:hint="eastAsia"/>
          <w:sz w:val="24"/>
        </w:rPr>
        <w:t>内容，并加入</w:t>
      </w:r>
      <w:r>
        <w:rPr>
          <w:rFonts w:hint="eastAsia"/>
          <w:sz w:val="24"/>
        </w:rPr>
        <w:t>“</w:t>
      </w:r>
      <w:r w:rsidR="005251DD">
        <w:rPr>
          <w:rFonts w:hAnsi="宋体" w:hint="eastAsia"/>
          <w:bCs/>
          <w:sz w:val="24"/>
        </w:rPr>
        <w:t>具有防爆功能的空气焓值法</w:t>
      </w:r>
      <w:r w:rsidR="005251DD" w:rsidRPr="009F640D">
        <w:rPr>
          <w:rFonts w:hAnsi="宋体" w:hint="eastAsia"/>
          <w:bCs/>
          <w:sz w:val="24"/>
        </w:rPr>
        <w:t>能效测量装置或相同原理的其他能效测量装置也适用于本规范</w:t>
      </w:r>
      <w:r>
        <w:rPr>
          <w:rFonts w:hint="eastAsia"/>
          <w:sz w:val="24"/>
        </w:rPr>
        <w:t>”。</w:t>
      </w:r>
    </w:p>
    <w:p w:rsidR="007031ED" w:rsidRDefault="007031ED" w:rsidP="00F52297">
      <w:pPr>
        <w:spacing w:line="360" w:lineRule="auto"/>
        <w:ind w:firstLineChars="177" w:firstLine="425"/>
        <w:rPr>
          <w:rFonts w:eastAsiaTheme="minorEastAsia"/>
          <w:sz w:val="24"/>
        </w:rPr>
      </w:pPr>
      <w:r>
        <w:rPr>
          <w:rFonts w:hint="eastAsia"/>
          <w:sz w:val="24"/>
        </w:rPr>
        <w:t>（</w:t>
      </w:r>
      <w:r>
        <w:rPr>
          <w:rFonts w:hint="eastAsia"/>
          <w:sz w:val="24"/>
        </w:rPr>
        <w:t>2</w:t>
      </w:r>
      <w:r>
        <w:rPr>
          <w:rFonts w:hint="eastAsia"/>
          <w:sz w:val="24"/>
        </w:rPr>
        <w:t>）</w:t>
      </w:r>
      <w:r w:rsidR="000432E4">
        <w:rPr>
          <w:rFonts w:hint="eastAsia"/>
          <w:sz w:val="24"/>
        </w:rPr>
        <w:t>第</w:t>
      </w:r>
      <w:r w:rsidR="000432E4">
        <w:rPr>
          <w:rFonts w:hint="eastAsia"/>
          <w:sz w:val="24"/>
        </w:rPr>
        <w:t>2</w:t>
      </w:r>
      <w:r w:rsidR="000432E4">
        <w:rPr>
          <w:rFonts w:hint="eastAsia"/>
          <w:sz w:val="24"/>
        </w:rPr>
        <w:t>节</w:t>
      </w:r>
      <w:r>
        <w:rPr>
          <w:rFonts w:hint="eastAsia"/>
          <w:sz w:val="24"/>
        </w:rPr>
        <w:t>增加引用</w:t>
      </w:r>
      <w:r w:rsidR="005251DD">
        <w:rPr>
          <w:rFonts w:eastAsiaTheme="minorEastAsia" w:hAnsiTheme="minorEastAsia" w:hint="eastAsia"/>
          <w:sz w:val="24"/>
        </w:rPr>
        <w:t>文件</w:t>
      </w:r>
      <w:r>
        <w:rPr>
          <w:rFonts w:eastAsiaTheme="minorEastAsia" w:hAnsiTheme="minorEastAsia" w:hint="eastAsia"/>
          <w:sz w:val="24"/>
        </w:rPr>
        <w:t>“</w:t>
      </w:r>
      <w:r w:rsidRPr="007031ED">
        <w:rPr>
          <w:rFonts w:hint="eastAsia"/>
          <w:sz w:val="24"/>
        </w:rPr>
        <w:t>JJG 693</w:t>
      </w:r>
      <w:r w:rsidRPr="007031ED">
        <w:rPr>
          <w:rFonts w:hint="eastAsia"/>
          <w:sz w:val="24"/>
        </w:rPr>
        <w:t>—</w:t>
      </w:r>
      <w:r w:rsidRPr="007031ED">
        <w:rPr>
          <w:rFonts w:hint="eastAsia"/>
          <w:sz w:val="24"/>
        </w:rPr>
        <w:t xml:space="preserve">2011 </w:t>
      </w:r>
      <w:r w:rsidRPr="007031ED">
        <w:rPr>
          <w:rFonts w:hint="eastAsia"/>
          <w:sz w:val="24"/>
        </w:rPr>
        <w:t>可燃气体检测报警器检定规程</w:t>
      </w:r>
      <w:r>
        <w:rPr>
          <w:rFonts w:eastAsiaTheme="minorEastAsia" w:hAnsiTheme="minorEastAsia" w:hint="eastAsia"/>
          <w:sz w:val="24"/>
        </w:rPr>
        <w:t>”、</w:t>
      </w:r>
      <w:r w:rsidRPr="007031ED">
        <w:rPr>
          <w:rFonts w:eastAsiaTheme="minorEastAsia"/>
          <w:sz w:val="24"/>
        </w:rPr>
        <w:t xml:space="preserve">“JJF 1491—2014 </w:t>
      </w:r>
      <w:r w:rsidRPr="007031ED">
        <w:rPr>
          <w:rFonts w:eastAsiaTheme="minorEastAsia" w:hAnsiTheme="minorEastAsia"/>
          <w:sz w:val="24"/>
        </w:rPr>
        <w:t>数字式交流电参数测量仪校准规范</w:t>
      </w:r>
      <w:r w:rsidRPr="007031ED">
        <w:rPr>
          <w:rFonts w:eastAsiaTheme="minorEastAsia"/>
          <w:sz w:val="24"/>
        </w:rPr>
        <w:t>”</w:t>
      </w:r>
      <w:r>
        <w:rPr>
          <w:rFonts w:eastAsiaTheme="minorEastAsia" w:hint="eastAsia"/>
          <w:sz w:val="24"/>
        </w:rPr>
        <w:t>、</w:t>
      </w:r>
      <w:r w:rsidRPr="007031ED">
        <w:rPr>
          <w:rFonts w:eastAsiaTheme="minorEastAsia"/>
          <w:sz w:val="24"/>
        </w:rPr>
        <w:t>“</w:t>
      </w:r>
      <w:r w:rsidRPr="007031ED">
        <w:rPr>
          <w:sz w:val="24"/>
        </w:rPr>
        <w:t xml:space="preserve">ISO 5151:2017 Non-ducted air conditioners and heat pumps </w:t>
      </w:r>
      <w:r w:rsidRPr="007031ED">
        <w:rPr>
          <w:bCs/>
          <w:kern w:val="0"/>
          <w:sz w:val="24"/>
        </w:rPr>
        <w:t>— Testing and rating for performance</w:t>
      </w:r>
      <w:r w:rsidRPr="007031ED">
        <w:rPr>
          <w:rFonts w:eastAsiaTheme="minorEastAsia"/>
          <w:sz w:val="24"/>
        </w:rPr>
        <w:t>”</w:t>
      </w:r>
      <w:r w:rsidRPr="007031ED">
        <w:rPr>
          <w:rFonts w:eastAsiaTheme="minorEastAsia"/>
          <w:sz w:val="24"/>
        </w:rPr>
        <w:t>和</w:t>
      </w:r>
      <w:r w:rsidRPr="007031ED">
        <w:rPr>
          <w:rFonts w:eastAsiaTheme="minorEastAsia"/>
          <w:sz w:val="24"/>
        </w:rPr>
        <w:t>“</w:t>
      </w:r>
      <w:r w:rsidRPr="007031ED">
        <w:rPr>
          <w:bCs/>
          <w:kern w:val="0"/>
          <w:sz w:val="24"/>
        </w:rPr>
        <w:t>ISO 5801:2017 Fans — Performance testing using standardized airways</w:t>
      </w:r>
      <w:r w:rsidRPr="007031ED">
        <w:rPr>
          <w:rFonts w:eastAsiaTheme="minorEastAsia"/>
          <w:sz w:val="24"/>
        </w:rPr>
        <w:t>”</w:t>
      </w:r>
      <w:r w:rsidRPr="007031ED">
        <w:rPr>
          <w:rFonts w:eastAsiaTheme="minorEastAsia"/>
          <w:sz w:val="24"/>
        </w:rPr>
        <w:t>。</w:t>
      </w:r>
    </w:p>
    <w:p w:rsidR="006271FF" w:rsidRPr="006271FF" w:rsidRDefault="006271FF" w:rsidP="006271FF">
      <w:pPr>
        <w:spacing w:line="360" w:lineRule="auto"/>
        <w:ind w:firstLineChars="200" w:firstLine="480"/>
        <w:rPr>
          <w:sz w:val="24"/>
        </w:rPr>
      </w:pPr>
      <w:r>
        <w:rPr>
          <w:rFonts w:hint="eastAsia"/>
          <w:sz w:val="24"/>
        </w:rPr>
        <w:t>（</w:t>
      </w:r>
      <w:r>
        <w:rPr>
          <w:rFonts w:hint="eastAsia"/>
          <w:sz w:val="24"/>
        </w:rPr>
        <w:t>3</w:t>
      </w:r>
      <w:r>
        <w:rPr>
          <w:rFonts w:hint="eastAsia"/>
          <w:sz w:val="24"/>
        </w:rPr>
        <w:t>）</w:t>
      </w:r>
      <w:r w:rsidR="000432E4">
        <w:rPr>
          <w:rFonts w:hint="eastAsia"/>
          <w:sz w:val="24"/>
        </w:rPr>
        <w:t>第</w:t>
      </w:r>
      <w:r w:rsidR="000432E4">
        <w:rPr>
          <w:rFonts w:hint="eastAsia"/>
          <w:sz w:val="24"/>
        </w:rPr>
        <w:t>3</w:t>
      </w:r>
      <w:r w:rsidR="000432E4">
        <w:rPr>
          <w:rFonts w:hint="eastAsia"/>
          <w:sz w:val="24"/>
        </w:rPr>
        <w:t>节</w:t>
      </w:r>
      <w:r>
        <w:rPr>
          <w:rFonts w:hint="eastAsia"/>
          <w:sz w:val="24"/>
        </w:rPr>
        <w:t>术语定义中增加“制热量”和“制热消耗功率”的相关内容。</w:t>
      </w:r>
    </w:p>
    <w:p w:rsidR="00B8579F" w:rsidRDefault="007031ED" w:rsidP="00F52297">
      <w:pPr>
        <w:spacing w:line="360" w:lineRule="auto"/>
        <w:ind w:firstLineChars="200" w:firstLine="480"/>
        <w:rPr>
          <w:sz w:val="24"/>
        </w:rPr>
      </w:pPr>
      <w:r>
        <w:rPr>
          <w:rFonts w:hint="eastAsia"/>
          <w:sz w:val="24"/>
        </w:rPr>
        <w:t>（</w:t>
      </w:r>
      <w:r w:rsidR="001459EA">
        <w:rPr>
          <w:rFonts w:hint="eastAsia"/>
          <w:sz w:val="24"/>
        </w:rPr>
        <w:t>4</w:t>
      </w:r>
      <w:r>
        <w:rPr>
          <w:rFonts w:hint="eastAsia"/>
          <w:sz w:val="24"/>
        </w:rPr>
        <w:t>）</w:t>
      </w:r>
      <w:r w:rsidR="000432E4">
        <w:rPr>
          <w:rFonts w:hint="eastAsia"/>
          <w:sz w:val="24"/>
        </w:rPr>
        <w:t>第</w:t>
      </w:r>
      <w:r w:rsidR="000432E4">
        <w:rPr>
          <w:rFonts w:hint="eastAsia"/>
          <w:sz w:val="24"/>
        </w:rPr>
        <w:t>4</w:t>
      </w:r>
      <w:r w:rsidR="000432E4">
        <w:rPr>
          <w:rFonts w:hint="eastAsia"/>
          <w:sz w:val="24"/>
        </w:rPr>
        <w:t>节</w:t>
      </w:r>
      <w:r w:rsidR="005251DD">
        <w:rPr>
          <w:rFonts w:hint="eastAsia"/>
          <w:sz w:val="24"/>
        </w:rPr>
        <w:t>概述中，将</w:t>
      </w:r>
      <w:r w:rsidR="005251DD" w:rsidRPr="007031ED">
        <w:rPr>
          <w:sz w:val="24"/>
        </w:rPr>
        <w:t>“…</w:t>
      </w:r>
      <w:r w:rsidR="005251DD" w:rsidRPr="007031ED">
        <w:rPr>
          <w:bCs/>
          <w:sz w:val="24"/>
        </w:rPr>
        <w:t>，并均可进行二阶拟合修正。</w:t>
      </w:r>
      <w:r w:rsidR="005251DD" w:rsidRPr="007031ED">
        <w:rPr>
          <w:sz w:val="24"/>
        </w:rPr>
        <w:t>”</w:t>
      </w:r>
      <w:r w:rsidR="005251DD">
        <w:rPr>
          <w:rFonts w:hint="eastAsia"/>
          <w:sz w:val="24"/>
        </w:rPr>
        <w:t>修改为</w:t>
      </w:r>
      <w:r w:rsidR="005251DD" w:rsidRPr="007031ED">
        <w:rPr>
          <w:sz w:val="24"/>
        </w:rPr>
        <w:t>“…</w:t>
      </w:r>
      <w:r w:rsidR="005251DD" w:rsidRPr="007031ED">
        <w:rPr>
          <w:bCs/>
          <w:sz w:val="24"/>
        </w:rPr>
        <w:t>，并均可进行拟合修正。</w:t>
      </w:r>
      <w:r w:rsidR="005251DD" w:rsidRPr="007031ED">
        <w:rPr>
          <w:sz w:val="24"/>
        </w:rPr>
        <w:t>”</w:t>
      </w:r>
    </w:p>
    <w:p w:rsidR="007031ED" w:rsidRDefault="007031ED" w:rsidP="00F52297">
      <w:pPr>
        <w:spacing w:line="360" w:lineRule="auto"/>
        <w:ind w:firstLineChars="200" w:firstLine="480"/>
        <w:rPr>
          <w:sz w:val="24"/>
        </w:rPr>
      </w:pPr>
      <w:r>
        <w:rPr>
          <w:rFonts w:hint="eastAsia"/>
          <w:sz w:val="24"/>
        </w:rPr>
        <w:t>（</w:t>
      </w:r>
      <w:r w:rsidR="001459EA">
        <w:rPr>
          <w:rFonts w:hint="eastAsia"/>
          <w:sz w:val="24"/>
        </w:rPr>
        <w:t>5</w:t>
      </w:r>
      <w:r>
        <w:rPr>
          <w:rFonts w:hint="eastAsia"/>
          <w:sz w:val="24"/>
        </w:rPr>
        <w:t>）</w:t>
      </w:r>
      <w:r w:rsidR="000432E4">
        <w:rPr>
          <w:rFonts w:hint="eastAsia"/>
          <w:sz w:val="24"/>
        </w:rPr>
        <w:t>第</w:t>
      </w:r>
      <w:r w:rsidR="000432E4">
        <w:rPr>
          <w:rFonts w:hint="eastAsia"/>
          <w:sz w:val="24"/>
        </w:rPr>
        <w:t>5</w:t>
      </w:r>
      <w:r w:rsidR="000432E4">
        <w:rPr>
          <w:rFonts w:hint="eastAsia"/>
          <w:sz w:val="24"/>
        </w:rPr>
        <w:t>节</w:t>
      </w:r>
      <w:r w:rsidR="005251DD">
        <w:rPr>
          <w:rFonts w:hint="eastAsia"/>
          <w:sz w:val="24"/>
        </w:rPr>
        <w:t>计量特性中增加</w:t>
      </w:r>
      <w:r w:rsidR="005251DD" w:rsidRPr="007031ED">
        <w:rPr>
          <w:rFonts w:hint="eastAsia"/>
          <w:sz w:val="24"/>
        </w:rPr>
        <w:t>“</w:t>
      </w:r>
      <w:r w:rsidR="005251DD" w:rsidRPr="009F640D">
        <w:rPr>
          <w:rFonts w:hint="eastAsia"/>
          <w:sz w:val="24"/>
        </w:rPr>
        <w:t>除</w:t>
      </w:r>
      <w:r w:rsidR="005251DD" w:rsidRPr="009F640D">
        <w:rPr>
          <w:rFonts w:hint="eastAsia"/>
          <w:sz w:val="24"/>
        </w:rPr>
        <w:t>5.3</w:t>
      </w:r>
      <w:r w:rsidR="005251DD" w:rsidRPr="009F640D">
        <w:rPr>
          <w:rFonts w:hint="eastAsia"/>
          <w:sz w:val="24"/>
        </w:rPr>
        <w:t>节外，其余部分最大允许误差要求均可指测量系统经修正后的最大允许误差。如能效测量装置中含有可燃气体检测报警器，依据</w:t>
      </w:r>
      <w:r w:rsidR="005251DD" w:rsidRPr="009F640D">
        <w:rPr>
          <w:rFonts w:hint="eastAsia"/>
          <w:sz w:val="24"/>
        </w:rPr>
        <w:t>JJG 693</w:t>
      </w:r>
      <w:r w:rsidR="005251DD" w:rsidRPr="009F640D">
        <w:rPr>
          <w:rFonts w:hint="eastAsia"/>
          <w:sz w:val="24"/>
        </w:rPr>
        <w:t>委托法定计量机构进行周期性检定</w:t>
      </w:r>
      <w:r w:rsidR="005251DD" w:rsidRPr="007031ED">
        <w:rPr>
          <w:rFonts w:asciiTheme="minorEastAsia" w:hAnsiTheme="minorEastAsia" w:hint="eastAsia"/>
          <w:sz w:val="24"/>
        </w:rPr>
        <w:t>。</w:t>
      </w:r>
      <w:r w:rsidR="005251DD" w:rsidRPr="007031ED">
        <w:rPr>
          <w:rFonts w:hint="eastAsia"/>
          <w:sz w:val="24"/>
        </w:rPr>
        <w:t>”</w:t>
      </w:r>
    </w:p>
    <w:p w:rsidR="007031ED" w:rsidRDefault="007031ED" w:rsidP="00F52297">
      <w:pPr>
        <w:spacing w:line="360" w:lineRule="auto"/>
        <w:ind w:firstLineChars="200" w:firstLine="480"/>
        <w:rPr>
          <w:sz w:val="24"/>
        </w:rPr>
      </w:pPr>
      <w:r>
        <w:rPr>
          <w:rFonts w:hint="eastAsia"/>
          <w:sz w:val="24"/>
        </w:rPr>
        <w:t>（</w:t>
      </w:r>
      <w:r w:rsidR="001459EA">
        <w:rPr>
          <w:rFonts w:hint="eastAsia"/>
          <w:sz w:val="24"/>
        </w:rPr>
        <w:t>6</w:t>
      </w:r>
      <w:r>
        <w:rPr>
          <w:rFonts w:hint="eastAsia"/>
          <w:sz w:val="24"/>
        </w:rPr>
        <w:t>）</w:t>
      </w:r>
      <w:r w:rsidR="005251DD">
        <w:rPr>
          <w:rFonts w:hint="eastAsia"/>
          <w:sz w:val="24"/>
        </w:rPr>
        <w:t>重新梳理</w:t>
      </w:r>
      <w:r w:rsidR="005251DD">
        <w:rPr>
          <w:rFonts w:hint="eastAsia"/>
          <w:sz w:val="24"/>
        </w:rPr>
        <w:t>5.2</w:t>
      </w:r>
      <w:r w:rsidR="005251DD">
        <w:rPr>
          <w:rFonts w:hint="eastAsia"/>
          <w:sz w:val="24"/>
        </w:rPr>
        <w:t>节中</w:t>
      </w:r>
      <w:r w:rsidR="006271FF">
        <w:rPr>
          <w:rFonts w:hint="eastAsia"/>
          <w:sz w:val="24"/>
        </w:rPr>
        <w:t>微压差、大气压力计、冷媒压力计</w:t>
      </w:r>
      <w:r w:rsidR="005251DD">
        <w:rPr>
          <w:rFonts w:hint="eastAsia"/>
          <w:sz w:val="24"/>
        </w:rPr>
        <w:t>的典型测量范围和最大允许误差</w:t>
      </w:r>
      <w:r w:rsidRPr="007031ED">
        <w:rPr>
          <w:rFonts w:asciiTheme="minorEastAsia" w:hAnsiTheme="minorEastAsia" w:hint="eastAsia"/>
          <w:sz w:val="24"/>
        </w:rPr>
        <w:t>。</w:t>
      </w:r>
    </w:p>
    <w:p w:rsidR="007031ED" w:rsidRDefault="007031ED" w:rsidP="00F52297">
      <w:pPr>
        <w:spacing w:line="360" w:lineRule="auto"/>
        <w:ind w:firstLineChars="200" w:firstLine="480"/>
        <w:rPr>
          <w:sz w:val="24"/>
        </w:rPr>
      </w:pPr>
      <w:r>
        <w:rPr>
          <w:rFonts w:hint="eastAsia"/>
          <w:sz w:val="24"/>
        </w:rPr>
        <w:t>（</w:t>
      </w:r>
      <w:r w:rsidR="001459EA">
        <w:rPr>
          <w:rFonts w:hint="eastAsia"/>
          <w:sz w:val="24"/>
        </w:rPr>
        <w:t>7</w:t>
      </w:r>
      <w:r>
        <w:rPr>
          <w:rFonts w:hint="eastAsia"/>
          <w:sz w:val="24"/>
        </w:rPr>
        <w:t>）</w:t>
      </w:r>
      <w:r>
        <w:rPr>
          <w:rFonts w:hint="eastAsia"/>
          <w:sz w:val="24"/>
        </w:rPr>
        <w:t>5.3</w:t>
      </w:r>
      <w:r w:rsidR="000432E4">
        <w:rPr>
          <w:rFonts w:hint="eastAsia"/>
          <w:sz w:val="24"/>
        </w:rPr>
        <w:t>节</w:t>
      </w:r>
      <w:r w:rsidR="005251DD">
        <w:rPr>
          <w:rFonts w:hint="eastAsia"/>
          <w:sz w:val="24"/>
        </w:rPr>
        <w:t>根据“</w:t>
      </w:r>
      <w:r w:rsidR="005251DD" w:rsidRPr="007031ED">
        <w:rPr>
          <w:bCs/>
          <w:kern w:val="0"/>
          <w:sz w:val="24"/>
        </w:rPr>
        <w:t>ISO 5801:2017 Fans — Performance testing using standardized airways</w:t>
      </w:r>
      <w:r w:rsidR="005251DD">
        <w:rPr>
          <w:rFonts w:hint="eastAsia"/>
          <w:sz w:val="24"/>
        </w:rPr>
        <w:t>”规定了空气喷嘴的具体加工要求</w:t>
      </w:r>
      <w:r>
        <w:rPr>
          <w:rFonts w:hint="eastAsia"/>
          <w:sz w:val="24"/>
        </w:rPr>
        <w:t>。</w:t>
      </w:r>
    </w:p>
    <w:p w:rsidR="007031ED" w:rsidRPr="005251DD" w:rsidRDefault="007031ED" w:rsidP="005251DD">
      <w:pPr>
        <w:spacing w:line="288" w:lineRule="auto"/>
        <w:ind w:firstLineChars="200" w:firstLine="480"/>
        <w:rPr>
          <w:sz w:val="24"/>
        </w:rPr>
      </w:pPr>
      <w:r>
        <w:rPr>
          <w:rFonts w:hint="eastAsia"/>
          <w:sz w:val="24"/>
        </w:rPr>
        <w:t>（</w:t>
      </w:r>
      <w:r w:rsidR="001459EA">
        <w:rPr>
          <w:rFonts w:hint="eastAsia"/>
          <w:sz w:val="24"/>
        </w:rPr>
        <w:t>8</w:t>
      </w:r>
      <w:r>
        <w:rPr>
          <w:rFonts w:hint="eastAsia"/>
          <w:sz w:val="24"/>
        </w:rPr>
        <w:t>）</w:t>
      </w:r>
      <w:r>
        <w:rPr>
          <w:rFonts w:hint="eastAsia"/>
          <w:sz w:val="24"/>
        </w:rPr>
        <w:t>5.4</w:t>
      </w:r>
      <w:r>
        <w:rPr>
          <w:rFonts w:hint="eastAsia"/>
          <w:sz w:val="24"/>
        </w:rPr>
        <w:t>节</w:t>
      </w:r>
      <w:r w:rsidR="005251DD">
        <w:rPr>
          <w:rFonts w:hint="eastAsia"/>
          <w:sz w:val="24"/>
        </w:rPr>
        <w:t>电流互感器的一次电流修改为</w:t>
      </w:r>
      <w:r w:rsidR="005251DD" w:rsidRPr="005251DD">
        <w:rPr>
          <w:rFonts w:hint="eastAsia"/>
          <w:sz w:val="24"/>
        </w:rPr>
        <w:t>一次电流：</w:t>
      </w:r>
      <w:r w:rsidR="005251DD" w:rsidRPr="005251DD">
        <w:rPr>
          <w:rFonts w:hint="eastAsia"/>
          <w:sz w:val="24"/>
        </w:rPr>
        <w:t>5 A ~100A</w:t>
      </w:r>
      <w:r>
        <w:rPr>
          <w:rFonts w:hint="eastAsia"/>
          <w:sz w:val="24"/>
        </w:rPr>
        <w:t>。</w:t>
      </w:r>
    </w:p>
    <w:p w:rsidR="007031ED" w:rsidRDefault="007031ED" w:rsidP="00F52297">
      <w:pPr>
        <w:spacing w:line="360" w:lineRule="auto"/>
        <w:ind w:firstLineChars="200" w:firstLine="480"/>
        <w:rPr>
          <w:sz w:val="24"/>
        </w:rPr>
      </w:pPr>
      <w:r>
        <w:rPr>
          <w:rFonts w:hint="eastAsia"/>
          <w:sz w:val="24"/>
        </w:rPr>
        <w:t>（</w:t>
      </w:r>
      <w:r w:rsidR="001459EA">
        <w:rPr>
          <w:rFonts w:hint="eastAsia"/>
          <w:sz w:val="24"/>
        </w:rPr>
        <w:t>9</w:t>
      </w:r>
      <w:r>
        <w:rPr>
          <w:rFonts w:hint="eastAsia"/>
          <w:sz w:val="24"/>
        </w:rPr>
        <w:t>）</w:t>
      </w:r>
      <w:r>
        <w:rPr>
          <w:rFonts w:hint="eastAsia"/>
          <w:sz w:val="24"/>
        </w:rPr>
        <w:t>5.5</w:t>
      </w:r>
      <w:r>
        <w:rPr>
          <w:rFonts w:hint="eastAsia"/>
          <w:sz w:val="24"/>
        </w:rPr>
        <w:t>节热电偶信号测量系统的典型测量范围</w:t>
      </w:r>
      <w:r w:rsidR="005251DD">
        <w:rPr>
          <w:rFonts w:hint="eastAsia"/>
          <w:sz w:val="24"/>
        </w:rPr>
        <w:t>修改为</w:t>
      </w:r>
      <w:r w:rsidRPr="000432E4">
        <w:rPr>
          <w:rFonts w:hint="eastAsia"/>
          <w:sz w:val="24"/>
        </w:rPr>
        <w:t>-30</w:t>
      </w:r>
      <w:r w:rsidR="005251DD" w:rsidRPr="000432E4">
        <w:rPr>
          <w:rFonts w:hAnsiTheme="minorEastAsia"/>
          <w:sz w:val="24"/>
        </w:rPr>
        <w:t>℃</w:t>
      </w:r>
      <w:r w:rsidRPr="000432E4">
        <w:rPr>
          <w:rFonts w:hint="eastAsia"/>
          <w:sz w:val="24"/>
        </w:rPr>
        <w:t>~130</w:t>
      </w:r>
      <w:r w:rsidRPr="000432E4">
        <w:rPr>
          <w:rFonts w:hAnsiTheme="minorEastAsia"/>
          <w:sz w:val="24"/>
        </w:rPr>
        <w:t>℃</w:t>
      </w:r>
      <w:r w:rsidR="006271FF">
        <w:rPr>
          <w:rFonts w:hAnsiTheme="minorEastAsia" w:hint="eastAsia"/>
        </w:rPr>
        <w:t>，</w:t>
      </w:r>
      <w:r w:rsidR="006271FF" w:rsidRPr="000432E4">
        <w:rPr>
          <w:rFonts w:hAnsiTheme="minorEastAsia" w:hint="eastAsia"/>
          <w:sz w:val="24"/>
        </w:rPr>
        <w:t>并增加“注：本表所述参数适用于热电偶测量系统的所有通道。如某通道上配有不更换的热电偶传感器，该通道的典型测量范围和最大允许误差可参照本表。”</w:t>
      </w:r>
    </w:p>
    <w:p w:rsidR="007031ED" w:rsidRDefault="001F49A2" w:rsidP="00F52297">
      <w:pPr>
        <w:spacing w:line="360" w:lineRule="auto"/>
        <w:ind w:firstLineChars="200" w:firstLine="480"/>
        <w:rPr>
          <w:sz w:val="24"/>
        </w:rPr>
      </w:pPr>
      <w:r>
        <w:rPr>
          <w:rFonts w:hint="eastAsia"/>
          <w:sz w:val="24"/>
        </w:rPr>
        <w:t>（</w:t>
      </w:r>
      <w:r w:rsidR="001459EA">
        <w:rPr>
          <w:rFonts w:hint="eastAsia"/>
          <w:sz w:val="24"/>
        </w:rPr>
        <w:t>10</w:t>
      </w:r>
      <w:r>
        <w:rPr>
          <w:rFonts w:hint="eastAsia"/>
          <w:sz w:val="24"/>
        </w:rPr>
        <w:t>）</w:t>
      </w:r>
      <w:r>
        <w:rPr>
          <w:rFonts w:hint="eastAsia"/>
          <w:sz w:val="24"/>
        </w:rPr>
        <w:t>5.</w:t>
      </w:r>
      <w:r w:rsidR="005251DD">
        <w:rPr>
          <w:rFonts w:hint="eastAsia"/>
          <w:sz w:val="24"/>
        </w:rPr>
        <w:t>6</w:t>
      </w:r>
      <w:r>
        <w:rPr>
          <w:rFonts w:hint="eastAsia"/>
          <w:sz w:val="24"/>
        </w:rPr>
        <w:t>节</w:t>
      </w:r>
      <w:r w:rsidR="005251DD" w:rsidRPr="009F640D">
        <w:rPr>
          <w:rFonts w:hint="eastAsia"/>
          <w:sz w:val="24"/>
          <w:lang w:val="zh-CN"/>
        </w:rPr>
        <w:t>湿度测量系统</w:t>
      </w:r>
      <w:r w:rsidR="005251DD" w:rsidRPr="009F640D">
        <w:rPr>
          <w:rFonts w:hint="eastAsia"/>
          <w:sz w:val="24"/>
        </w:rPr>
        <w:t>典型测量范围</w:t>
      </w:r>
      <w:r w:rsidR="005251DD">
        <w:rPr>
          <w:rFonts w:hint="eastAsia"/>
          <w:sz w:val="24"/>
        </w:rPr>
        <w:t>修改为</w:t>
      </w:r>
      <w:r w:rsidR="005251DD" w:rsidRPr="005251DD">
        <w:rPr>
          <w:sz w:val="24"/>
        </w:rPr>
        <w:t>30%RH ~90%RH</w:t>
      </w:r>
      <w:r>
        <w:rPr>
          <w:rFonts w:hint="eastAsia"/>
          <w:sz w:val="24"/>
        </w:rPr>
        <w:t>。</w:t>
      </w:r>
    </w:p>
    <w:p w:rsidR="005251DD" w:rsidRDefault="005251DD" w:rsidP="00F52297">
      <w:pPr>
        <w:spacing w:line="360" w:lineRule="auto"/>
        <w:ind w:firstLineChars="200" w:firstLine="480"/>
        <w:rPr>
          <w:sz w:val="24"/>
        </w:rPr>
      </w:pPr>
      <w:r>
        <w:rPr>
          <w:rFonts w:hint="eastAsia"/>
          <w:sz w:val="24"/>
        </w:rPr>
        <w:t>（</w:t>
      </w:r>
      <w:r>
        <w:rPr>
          <w:rFonts w:hint="eastAsia"/>
          <w:sz w:val="24"/>
        </w:rPr>
        <w:t>1</w:t>
      </w:r>
      <w:r w:rsidR="001459EA">
        <w:rPr>
          <w:rFonts w:hint="eastAsia"/>
          <w:sz w:val="24"/>
        </w:rPr>
        <w:t>1</w:t>
      </w:r>
      <w:r>
        <w:rPr>
          <w:rFonts w:hint="eastAsia"/>
          <w:sz w:val="24"/>
        </w:rPr>
        <w:t>）</w:t>
      </w:r>
      <w:r>
        <w:rPr>
          <w:rFonts w:hint="eastAsia"/>
          <w:sz w:val="24"/>
        </w:rPr>
        <w:t>5.7</w:t>
      </w:r>
      <w:r>
        <w:rPr>
          <w:rFonts w:hint="eastAsia"/>
          <w:sz w:val="24"/>
        </w:rPr>
        <w:t>节</w:t>
      </w:r>
      <w:r>
        <w:rPr>
          <w:rFonts w:hint="eastAsia"/>
          <w:sz w:val="24"/>
          <w:lang w:val="zh-CN"/>
        </w:rPr>
        <w:t>流量测量系统增加“</w:t>
      </w:r>
      <w:r w:rsidRPr="009F640D">
        <w:rPr>
          <w:rFonts w:hint="eastAsia"/>
          <w:sz w:val="24"/>
          <w:lang w:val="zh-CN"/>
        </w:rPr>
        <w:t>以制冷能力为</w:t>
      </w:r>
      <w:r w:rsidRPr="009F640D">
        <w:rPr>
          <w:rFonts w:hint="eastAsia"/>
          <w:sz w:val="24"/>
          <w:lang w:val="zh-CN"/>
        </w:rPr>
        <w:t>12kW</w:t>
      </w:r>
      <w:r w:rsidRPr="009F640D">
        <w:rPr>
          <w:rFonts w:hint="eastAsia"/>
          <w:sz w:val="24"/>
          <w:lang w:val="zh-CN"/>
        </w:rPr>
        <w:t>的能效测量装置为例</w:t>
      </w:r>
      <w:r>
        <w:rPr>
          <w:rFonts w:hint="eastAsia"/>
          <w:sz w:val="24"/>
          <w:lang w:val="zh-CN"/>
        </w:rPr>
        <w:t>”，并重新调整典型测量范围和最大允许误差。</w:t>
      </w:r>
    </w:p>
    <w:p w:rsidR="007031ED" w:rsidRDefault="001F49A2" w:rsidP="00F52297">
      <w:pPr>
        <w:spacing w:line="360" w:lineRule="auto"/>
        <w:ind w:firstLineChars="200" w:firstLine="480"/>
        <w:rPr>
          <w:sz w:val="24"/>
        </w:rPr>
      </w:pPr>
      <w:r>
        <w:rPr>
          <w:rFonts w:hint="eastAsia"/>
          <w:sz w:val="24"/>
        </w:rPr>
        <w:t>（</w:t>
      </w:r>
      <w:r>
        <w:rPr>
          <w:rFonts w:hint="eastAsia"/>
          <w:sz w:val="24"/>
        </w:rPr>
        <w:t>1</w:t>
      </w:r>
      <w:r w:rsidR="001459EA">
        <w:rPr>
          <w:rFonts w:hint="eastAsia"/>
          <w:sz w:val="24"/>
        </w:rPr>
        <w:t>2</w:t>
      </w:r>
      <w:r>
        <w:rPr>
          <w:rFonts w:hint="eastAsia"/>
          <w:sz w:val="24"/>
        </w:rPr>
        <w:t>）</w:t>
      </w:r>
      <w:r w:rsidRPr="001F49A2">
        <w:rPr>
          <w:rFonts w:hint="eastAsia"/>
          <w:sz w:val="24"/>
        </w:rPr>
        <w:t>表</w:t>
      </w:r>
      <w:r w:rsidR="005251DD">
        <w:rPr>
          <w:rFonts w:hint="eastAsia"/>
          <w:sz w:val="24"/>
        </w:rPr>
        <w:t>7</w:t>
      </w:r>
      <w:r w:rsidRPr="001F49A2">
        <w:rPr>
          <w:rFonts w:hint="eastAsia"/>
          <w:sz w:val="24"/>
        </w:rPr>
        <w:t>中</w:t>
      </w:r>
      <w:r>
        <w:rPr>
          <w:rFonts w:hint="eastAsia"/>
          <w:sz w:val="24"/>
        </w:rPr>
        <w:t>第</w:t>
      </w:r>
      <w:r>
        <w:rPr>
          <w:rFonts w:hint="eastAsia"/>
          <w:sz w:val="24"/>
        </w:rPr>
        <w:t>8</w:t>
      </w:r>
      <w:r>
        <w:rPr>
          <w:rFonts w:hint="eastAsia"/>
          <w:sz w:val="24"/>
        </w:rPr>
        <w:t>项备注修</w:t>
      </w:r>
      <w:r w:rsidRPr="001F49A2">
        <w:rPr>
          <w:rFonts w:hint="eastAsia"/>
          <w:sz w:val="24"/>
        </w:rPr>
        <w:t>改为“</w:t>
      </w:r>
      <w:r w:rsidRPr="001F49A2">
        <w:rPr>
          <w:sz w:val="24"/>
        </w:rPr>
        <w:t>也可采用满足技术要求</w:t>
      </w:r>
      <w:r w:rsidRPr="001F49A2">
        <w:rPr>
          <w:rFonts w:hint="eastAsia"/>
          <w:sz w:val="24"/>
        </w:rPr>
        <w:t>的标准铂电阻、干井式计量炉、恒温槽或其他设备组合”</w:t>
      </w:r>
      <w:r>
        <w:rPr>
          <w:rFonts w:hint="eastAsia"/>
          <w:sz w:val="24"/>
        </w:rPr>
        <w:t>。</w:t>
      </w:r>
      <w:r w:rsidR="000432E4">
        <w:rPr>
          <w:rFonts w:hint="eastAsia"/>
          <w:sz w:val="24"/>
        </w:rPr>
        <w:t>备</w:t>
      </w:r>
      <w:r w:rsidR="009751AB">
        <w:rPr>
          <w:rFonts w:hint="eastAsia"/>
          <w:sz w:val="24"/>
        </w:rPr>
        <w:t>注修改为“</w:t>
      </w:r>
      <w:r w:rsidR="009751AB" w:rsidRPr="009751AB">
        <w:rPr>
          <w:rFonts w:hint="eastAsia"/>
          <w:sz w:val="24"/>
        </w:rPr>
        <w:t>除恒温槽、干井式计量炉</w:t>
      </w:r>
      <w:r w:rsidR="009751AB" w:rsidRPr="009751AB">
        <w:rPr>
          <w:rFonts w:hint="eastAsia"/>
          <w:sz w:val="24"/>
        </w:rPr>
        <w:lastRenderedPageBreak/>
        <w:t>和负载外，其余主要仪器设备及装置均应具有有效的检定、校准证书</w:t>
      </w:r>
      <w:r w:rsidR="009751AB">
        <w:rPr>
          <w:rFonts w:hint="eastAsia"/>
          <w:sz w:val="24"/>
        </w:rPr>
        <w:t>。”</w:t>
      </w:r>
    </w:p>
    <w:p w:rsidR="001F49A2" w:rsidRDefault="001F49A2" w:rsidP="00F52297">
      <w:pPr>
        <w:spacing w:line="360" w:lineRule="auto"/>
        <w:ind w:firstLineChars="200" w:firstLine="480"/>
        <w:rPr>
          <w:sz w:val="24"/>
        </w:rPr>
      </w:pPr>
      <w:r>
        <w:rPr>
          <w:rFonts w:hint="eastAsia"/>
          <w:sz w:val="24"/>
        </w:rPr>
        <w:t>（</w:t>
      </w:r>
      <w:r>
        <w:rPr>
          <w:rFonts w:hint="eastAsia"/>
          <w:sz w:val="24"/>
        </w:rPr>
        <w:t>1</w:t>
      </w:r>
      <w:r w:rsidR="001459EA">
        <w:rPr>
          <w:rFonts w:hint="eastAsia"/>
          <w:sz w:val="24"/>
        </w:rPr>
        <w:t>3</w:t>
      </w:r>
      <w:r>
        <w:rPr>
          <w:rFonts w:hint="eastAsia"/>
          <w:sz w:val="24"/>
        </w:rPr>
        <w:t>）</w:t>
      </w:r>
      <w:r w:rsidR="000432E4">
        <w:rPr>
          <w:rFonts w:hint="eastAsia"/>
          <w:sz w:val="24"/>
        </w:rPr>
        <w:t>第</w:t>
      </w:r>
      <w:r>
        <w:rPr>
          <w:rFonts w:hint="eastAsia"/>
          <w:sz w:val="24"/>
        </w:rPr>
        <w:t>7</w:t>
      </w:r>
      <w:r>
        <w:rPr>
          <w:rFonts w:hint="eastAsia"/>
          <w:sz w:val="24"/>
        </w:rPr>
        <w:t>节标题修改为“校准比对项目和方法”。</w:t>
      </w:r>
    </w:p>
    <w:p w:rsidR="001F49A2" w:rsidRDefault="001F49A2" w:rsidP="00F52297">
      <w:pPr>
        <w:spacing w:line="360" w:lineRule="auto"/>
        <w:ind w:firstLineChars="200" w:firstLine="480"/>
        <w:rPr>
          <w:sz w:val="24"/>
        </w:rPr>
      </w:pPr>
      <w:r>
        <w:rPr>
          <w:rFonts w:hint="eastAsia"/>
          <w:sz w:val="24"/>
        </w:rPr>
        <w:t>（</w:t>
      </w:r>
      <w:r>
        <w:rPr>
          <w:rFonts w:hint="eastAsia"/>
          <w:sz w:val="24"/>
        </w:rPr>
        <w:t>1</w:t>
      </w:r>
      <w:r w:rsidR="001459EA">
        <w:rPr>
          <w:rFonts w:hint="eastAsia"/>
          <w:sz w:val="24"/>
        </w:rPr>
        <w:t>4</w:t>
      </w:r>
      <w:r>
        <w:rPr>
          <w:rFonts w:hint="eastAsia"/>
          <w:sz w:val="24"/>
        </w:rPr>
        <w:t>）表</w:t>
      </w:r>
      <w:r>
        <w:rPr>
          <w:rFonts w:hint="eastAsia"/>
          <w:sz w:val="24"/>
        </w:rPr>
        <w:t>8</w:t>
      </w:r>
      <w:r>
        <w:rPr>
          <w:rFonts w:hint="eastAsia"/>
          <w:sz w:val="24"/>
        </w:rPr>
        <w:t>中第</w:t>
      </w:r>
      <w:r>
        <w:rPr>
          <w:rFonts w:hint="eastAsia"/>
          <w:sz w:val="24"/>
        </w:rPr>
        <w:t>8</w:t>
      </w:r>
      <w:r>
        <w:rPr>
          <w:rFonts w:hint="eastAsia"/>
          <w:sz w:val="24"/>
        </w:rPr>
        <w:t>项项目名称修改为“制冷</w:t>
      </w:r>
      <w:r w:rsidR="009751AB">
        <w:rPr>
          <w:rFonts w:hint="eastAsia"/>
          <w:sz w:val="24"/>
        </w:rPr>
        <w:t>（热）</w:t>
      </w:r>
      <w:r>
        <w:rPr>
          <w:rFonts w:hint="eastAsia"/>
          <w:sz w:val="24"/>
        </w:rPr>
        <w:t>量比对”。</w:t>
      </w:r>
    </w:p>
    <w:p w:rsidR="009751AB" w:rsidRDefault="009751AB" w:rsidP="00F52297">
      <w:pPr>
        <w:spacing w:line="360" w:lineRule="auto"/>
        <w:ind w:firstLineChars="200" w:firstLine="480"/>
        <w:rPr>
          <w:sz w:val="24"/>
        </w:rPr>
      </w:pPr>
      <w:r>
        <w:rPr>
          <w:rFonts w:hint="eastAsia"/>
          <w:sz w:val="24"/>
        </w:rPr>
        <w:t>（</w:t>
      </w:r>
      <w:r>
        <w:rPr>
          <w:rFonts w:hint="eastAsia"/>
          <w:sz w:val="24"/>
        </w:rPr>
        <w:t>1</w:t>
      </w:r>
      <w:r w:rsidR="001459EA">
        <w:rPr>
          <w:rFonts w:hint="eastAsia"/>
          <w:sz w:val="24"/>
        </w:rPr>
        <w:t>5</w:t>
      </w:r>
      <w:r>
        <w:rPr>
          <w:rFonts w:hint="eastAsia"/>
          <w:sz w:val="24"/>
        </w:rPr>
        <w:t>）</w:t>
      </w:r>
      <w:r>
        <w:rPr>
          <w:rFonts w:hint="eastAsia"/>
          <w:sz w:val="24"/>
        </w:rPr>
        <w:t>7.2.4</w:t>
      </w:r>
      <w:r>
        <w:rPr>
          <w:rFonts w:hint="eastAsia"/>
          <w:sz w:val="24"/>
        </w:rPr>
        <w:t>节</w:t>
      </w:r>
      <w:r w:rsidR="000432E4">
        <w:rPr>
          <w:rFonts w:hint="eastAsia"/>
          <w:sz w:val="24"/>
        </w:rPr>
        <w:t>增加</w:t>
      </w:r>
      <w:r w:rsidRPr="001F49A2">
        <w:rPr>
          <w:rFonts w:hint="eastAsia"/>
          <w:sz w:val="24"/>
        </w:rPr>
        <w:t>“首次使用前，将空气喷嘴委托计量机构进行检定或校准。正常使用情况下，建议不再进行空气喷嘴的检定或校准。”</w:t>
      </w:r>
    </w:p>
    <w:p w:rsidR="001F49A2" w:rsidRDefault="001F49A2" w:rsidP="00F52297">
      <w:pPr>
        <w:spacing w:line="360" w:lineRule="auto"/>
        <w:ind w:firstLineChars="200" w:firstLine="480"/>
        <w:rPr>
          <w:sz w:val="24"/>
        </w:rPr>
      </w:pPr>
      <w:r>
        <w:rPr>
          <w:rFonts w:hint="eastAsia"/>
          <w:sz w:val="24"/>
        </w:rPr>
        <w:t>（</w:t>
      </w:r>
      <w:r>
        <w:rPr>
          <w:rFonts w:hint="eastAsia"/>
          <w:sz w:val="24"/>
        </w:rPr>
        <w:t>1</w:t>
      </w:r>
      <w:r w:rsidR="001459EA">
        <w:rPr>
          <w:rFonts w:hint="eastAsia"/>
          <w:sz w:val="24"/>
        </w:rPr>
        <w:t>6</w:t>
      </w:r>
      <w:r>
        <w:rPr>
          <w:rFonts w:hint="eastAsia"/>
          <w:sz w:val="24"/>
        </w:rPr>
        <w:t>）</w:t>
      </w:r>
      <w:r w:rsidR="009751AB">
        <w:rPr>
          <w:rFonts w:hint="eastAsia"/>
          <w:sz w:val="24"/>
        </w:rPr>
        <w:t>7.2.6</w:t>
      </w:r>
      <w:r w:rsidR="009751AB">
        <w:rPr>
          <w:rFonts w:hint="eastAsia"/>
          <w:sz w:val="24"/>
        </w:rPr>
        <w:t>节增加</w:t>
      </w:r>
      <w:r w:rsidR="009751AB" w:rsidRPr="001F49A2">
        <w:rPr>
          <w:sz w:val="24"/>
        </w:rPr>
        <w:t>“</w:t>
      </w:r>
      <w:r w:rsidR="009751AB" w:rsidRPr="001F49A2">
        <w:rPr>
          <w:sz w:val="24"/>
        </w:rPr>
        <w:t>对于不更换热电偶传感器的通道，校准方法可参照</w:t>
      </w:r>
      <w:r w:rsidR="009751AB" w:rsidRPr="001F49A2">
        <w:rPr>
          <w:sz w:val="24"/>
        </w:rPr>
        <w:t>7.2.2.2</w:t>
      </w:r>
      <w:r w:rsidR="009751AB" w:rsidRPr="001F49A2">
        <w:rPr>
          <w:sz w:val="24"/>
        </w:rPr>
        <w:t>节，所采用校准设备组合的校准不确定度不超过</w:t>
      </w:r>
      <w:r w:rsidR="009751AB" w:rsidRPr="001F49A2">
        <w:rPr>
          <w:sz w:val="24"/>
        </w:rPr>
        <w:t>0.5</w:t>
      </w:r>
      <w:r w:rsidR="009751AB" w:rsidRPr="001F49A2">
        <w:rPr>
          <w:rFonts w:hAnsi="宋体"/>
          <w:sz w:val="24"/>
        </w:rPr>
        <w:t>℃</w:t>
      </w:r>
      <w:r w:rsidR="009751AB" w:rsidRPr="001F49A2">
        <w:rPr>
          <w:sz w:val="24"/>
        </w:rPr>
        <w:t>（</w:t>
      </w:r>
      <w:r w:rsidR="009751AB" w:rsidRPr="001F49A2">
        <w:rPr>
          <w:i/>
          <w:sz w:val="24"/>
        </w:rPr>
        <w:t>k</w:t>
      </w:r>
      <w:r w:rsidR="009751AB" w:rsidRPr="001F49A2">
        <w:rPr>
          <w:sz w:val="24"/>
        </w:rPr>
        <w:t>=2</w:t>
      </w:r>
      <w:r w:rsidR="009751AB" w:rsidRPr="001F49A2">
        <w:rPr>
          <w:sz w:val="24"/>
        </w:rPr>
        <w:t>）。</w:t>
      </w:r>
      <w:r w:rsidR="009751AB" w:rsidRPr="001F49A2">
        <w:rPr>
          <w:sz w:val="24"/>
        </w:rPr>
        <w:t>”</w:t>
      </w:r>
    </w:p>
    <w:p w:rsidR="007031ED" w:rsidRDefault="001F49A2" w:rsidP="00F52297">
      <w:pPr>
        <w:spacing w:line="360" w:lineRule="auto"/>
        <w:ind w:firstLineChars="200" w:firstLine="480"/>
        <w:rPr>
          <w:sz w:val="24"/>
        </w:rPr>
      </w:pPr>
      <w:r>
        <w:rPr>
          <w:rFonts w:hint="eastAsia"/>
          <w:sz w:val="24"/>
        </w:rPr>
        <w:t>（</w:t>
      </w:r>
      <w:r>
        <w:rPr>
          <w:rFonts w:hint="eastAsia"/>
          <w:sz w:val="24"/>
        </w:rPr>
        <w:t>1</w:t>
      </w:r>
      <w:r w:rsidR="001459EA">
        <w:rPr>
          <w:rFonts w:hint="eastAsia"/>
          <w:sz w:val="24"/>
        </w:rPr>
        <w:t>7</w:t>
      </w:r>
      <w:r>
        <w:rPr>
          <w:rFonts w:hint="eastAsia"/>
          <w:sz w:val="24"/>
        </w:rPr>
        <w:t>）</w:t>
      </w:r>
      <w:r>
        <w:rPr>
          <w:rFonts w:hint="eastAsia"/>
          <w:sz w:val="24"/>
        </w:rPr>
        <w:t>7.2.</w:t>
      </w:r>
      <w:r w:rsidR="009751AB">
        <w:rPr>
          <w:rFonts w:hint="eastAsia"/>
          <w:sz w:val="24"/>
        </w:rPr>
        <w:t>7</w:t>
      </w:r>
      <w:r>
        <w:rPr>
          <w:rFonts w:hint="eastAsia"/>
          <w:sz w:val="24"/>
        </w:rPr>
        <w:t>节增加</w:t>
      </w:r>
      <w:r w:rsidR="009751AB">
        <w:rPr>
          <w:rFonts w:hint="eastAsia"/>
          <w:sz w:val="24"/>
        </w:rPr>
        <w:t>负温</w:t>
      </w:r>
      <w:r w:rsidR="009751AB">
        <w:rPr>
          <w:rFonts w:hint="eastAsia"/>
          <w:sz w:val="24"/>
        </w:rPr>
        <w:t>-15</w:t>
      </w:r>
      <w:r w:rsidR="009751AB">
        <w:rPr>
          <w:rFonts w:hint="eastAsia"/>
          <w:sz w:val="24"/>
        </w:rPr>
        <w:t>℃下的校准。</w:t>
      </w:r>
    </w:p>
    <w:p w:rsidR="001F49A2" w:rsidRDefault="001F49A2" w:rsidP="00F52297">
      <w:pPr>
        <w:spacing w:line="360" w:lineRule="auto"/>
        <w:ind w:firstLine="480"/>
        <w:rPr>
          <w:sz w:val="24"/>
        </w:rPr>
      </w:pPr>
      <w:r>
        <w:rPr>
          <w:rFonts w:hint="eastAsia"/>
          <w:sz w:val="24"/>
        </w:rPr>
        <w:t>（</w:t>
      </w:r>
      <w:r>
        <w:rPr>
          <w:rFonts w:hint="eastAsia"/>
          <w:sz w:val="24"/>
        </w:rPr>
        <w:t>1</w:t>
      </w:r>
      <w:r w:rsidR="001459EA">
        <w:rPr>
          <w:rFonts w:hint="eastAsia"/>
          <w:sz w:val="24"/>
        </w:rPr>
        <w:t>8</w:t>
      </w:r>
      <w:r>
        <w:rPr>
          <w:rFonts w:hint="eastAsia"/>
          <w:sz w:val="24"/>
        </w:rPr>
        <w:t>）</w:t>
      </w:r>
      <w:r>
        <w:rPr>
          <w:rFonts w:hint="eastAsia"/>
          <w:sz w:val="24"/>
        </w:rPr>
        <w:t>7.2.</w:t>
      </w:r>
      <w:r w:rsidR="009751AB">
        <w:rPr>
          <w:rFonts w:hint="eastAsia"/>
          <w:sz w:val="24"/>
        </w:rPr>
        <w:t>8</w:t>
      </w:r>
      <w:r>
        <w:rPr>
          <w:rFonts w:hint="eastAsia"/>
          <w:sz w:val="24"/>
        </w:rPr>
        <w:t>.2</w:t>
      </w:r>
      <w:r>
        <w:rPr>
          <w:rFonts w:hint="eastAsia"/>
          <w:sz w:val="24"/>
        </w:rPr>
        <w:t>节中的校准步骤</w:t>
      </w:r>
      <w:r>
        <w:rPr>
          <w:rFonts w:hint="eastAsia"/>
          <w:sz w:val="24"/>
        </w:rPr>
        <w:t>1</w:t>
      </w:r>
      <w:r>
        <w:rPr>
          <w:rFonts w:hint="eastAsia"/>
          <w:sz w:val="24"/>
        </w:rPr>
        <w:t>）修改为</w:t>
      </w:r>
      <w:r w:rsidRPr="001F49A2">
        <w:rPr>
          <w:rFonts w:hint="eastAsia"/>
          <w:sz w:val="24"/>
        </w:rPr>
        <w:t>“</w:t>
      </w:r>
      <w:r w:rsidRPr="001F49A2">
        <w:rPr>
          <w:rFonts w:hint="eastAsia"/>
          <w:bCs/>
          <w:sz w:val="24"/>
        </w:rPr>
        <w:t>1</w:t>
      </w:r>
      <w:r w:rsidRPr="001F49A2">
        <w:rPr>
          <w:rFonts w:hint="eastAsia"/>
          <w:bCs/>
          <w:sz w:val="24"/>
        </w:rPr>
        <w:t>）可选择图</w:t>
      </w:r>
      <w:r w:rsidR="009751AB">
        <w:rPr>
          <w:rFonts w:hint="eastAsia"/>
          <w:bCs/>
          <w:sz w:val="24"/>
        </w:rPr>
        <w:t>9</w:t>
      </w:r>
      <w:r w:rsidRPr="001F49A2">
        <w:rPr>
          <w:rFonts w:hint="eastAsia"/>
          <w:bCs/>
          <w:sz w:val="24"/>
        </w:rPr>
        <w:t>中的一种连接方式串联标准流量计与被校流量计，并充分排空管路中的空气</w:t>
      </w:r>
      <w:r w:rsidRPr="001F49A2">
        <w:rPr>
          <w:rFonts w:hint="eastAsia"/>
          <w:sz w:val="24"/>
        </w:rPr>
        <w:t>”</w:t>
      </w:r>
      <w:r>
        <w:rPr>
          <w:rFonts w:hint="eastAsia"/>
          <w:sz w:val="24"/>
        </w:rPr>
        <w:t>，校准步骤</w:t>
      </w:r>
      <w:r>
        <w:rPr>
          <w:rFonts w:hint="eastAsia"/>
          <w:sz w:val="24"/>
        </w:rPr>
        <w:t>2</w:t>
      </w:r>
      <w:r>
        <w:rPr>
          <w:rFonts w:hint="eastAsia"/>
          <w:sz w:val="24"/>
        </w:rPr>
        <w:t>）中增</w:t>
      </w:r>
      <w:r w:rsidRPr="001F49A2">
        <w:rPr>
          <w:sz w:val="24"/>
        </w:rPr>
        <w:t>加</w:t>
      </w:r>
      <w:r w:rsidRPr="001F49A2">
        <w:rPr>
          <w:sz w:val="24"/>
        </w:rPr>
        <w:t>“</w:t>
      </w:r>
      <w:r w:rsidRPr="001F49A2">
        <w:rPr>
          <w:bCs/>
          <w:sz w:val="24"/>
        </w:rPr>
        <w:t>（</w:t>
      </w:r>
      <w:r w:rsidRPr="001F49A2">
        <w:rPr>
          <w:bCs/>
          <w:sz w:val="24"/>
        </w:rPr>
        <w:t>10</w:t>
      </w:r>
      <w:r w:rsidRPr="001F49A2">
        <w:rPr>
          <w:bCs/>
          <w:sz w:val="24"/>
        </w:rPr>
        <w:t>分钟累积值）</w:t>
      </w:r>
      <w:r w:rsidRPr="001F49A2">
        <w:rPr>
          <w:sz w:val="24"/>
        </w:rPr>
        <w:t>”</w:t>
      </w:r>
      <w:r>
        <w:rPr>
          <w:rFonts w:hint="eastAsia"/>
          <w:sz w:val="24"/>
        </w:rPr>
        <w:t>。</w:t>
      </w:r>
    </w:p>
    <w:p w:rsidR="001F49A2" w:rsidRDefault="001F49A2" w:rsidP="00F52297">
      <w:pPr>
        <w:spacing w:line="360" w:lineRule="auto"/>
        <w:ind w:firstLineChars="200" w:firstLine="480"/>
        <w:rPr>
          <w:sz w:val="24"/>
        </w:rPr>
      </w:pPr>
      <w:r>
        <w:rPr>
          <w:rFonts w:hint="eastAsia"/>
          <w:sz w:val="24"/>
        </w:rPr>
        <w:t>（</w:t>
      </w:r>
      <w:r>
        <w:rPr>
          <w:rFonts w:hint="eastAsia"/>
          <w:sz w:val="24"/>
        </w:rPr>
        <w:t>1</w:t>
      </w:r>
      <w:r w:rsidR="001459EA">
        <w:rPr>
          <w:rFonts w:hint="eastAsia"/>
          <w:sz w:val="24"/>
        </w:rPr>
        <w:t>9</w:t>
      </w:r>
      <w:r>
        <w:rPr>
          <w:rFonts w:hint="eastAsia"/>
          <w:sz w:val="24"/>
        </w:rPr>
        <w:t>）</w:t>
      </w:r>
      <w:r w:rsidR="009751AB">
        <w:rPr>
          <w:rFonts w:hint="eastAsia"/>
          <w:sz w:val="24"/>
        </w:rPr>
        <w:t>7.2.9.3</w:t>
      </w:r>
      <w:r w:rsidR="009751AB">
        <w:rPr>
          <w:rFonts w:hint="eastAsia"/>
          <w:sz w:val="24"/>
        </w:rPr>
        <w:t>节中</w:t>
      </w:r>
      <w:r w:rsidR="009751AB">
        <w:rPr>
          <w:rFonts w:hint="eastAsia"/>
          <w:sz w:val="24"/>
        </w:rPr>
        <w:t>2</w:t>
      </w:r>
      <w:r w:rsidR="009751AB">
        <w:rPr>
          <w:rFonts w:hint="eastAsia"/>
          <w:sz w:val="24"/>
        </w:rPr>
        <w:t>）增加</w:t>
      </w:r>
      <w:r w:rsidR="009751AB" w:rsidRPr="009E7041">
        <w:rPr>
          <w:rFonts w:hint="eastAsia"/>
          <w:sz w:val="24"/>
        </w:rPr>
        <w:t>“</w:t>
      </w:r>
      <w:r w:rsidR="009751AB" w:rsidRPr="009E7041">
        <w:rPr>
          <w:bCs/>
          <w:sz w:val="24"/>
        </w:rPr>
        <w:t>室外</w:t>
      </w:r>
      <w:r w:rsidR="009751AB" w:rsidRPr="009E7041">
        <w:rPr>
          <w:rFonts w:hint="eastAsia"/>
          <w:bCs/>
          <w:sz w:val="24"/>
        </w:rPr>
        <w:t>侧风耙布置位置不得受到被测空调器出风影响</w:t>
      </w:r>
      <w:r w:rsidR="009751AB" w:rsidRPr="009E7041">
        <w:rPr>
          <w:rFonts w:hint="eastAsia"/>
          <w:sz w:val="24"/>
        </w:rPr>
        <w:t>”</w:t>
      </w:r>
      <w:r w:rsidR="009751AB">
        <w:rPr>
          <w:rFonts w:hint="eastAsia"/>
          <w:sz w:val="24"/>
        </w:rPr>
        <w:t>。</w:t>
      </w:r>
    </w:p>
    <w:p w:rsidR="001F49A2" w:rsidRDefault="001F49A2" w:rsidP="00F52297">
      <w:pPr>
        <w:spacing w:line="360" w:lineRule="auto"/>
        <w:ind w:firstLineChars="200" w:firstLine="480"/>
        <w:rPr>
          <w:sz w:val="24"/>
        </w:rPr>
      </w:pPr>
      <w:r>
        <w:rPr>
          <w:rFonts w:hint="eastAsia"/>
          <w:sz w:val="24"/>
        </w:rPr>
        <w:t>（</w:t>
      </w:r>
      <w:r w:rsidR="001459EA">
        <w:rPr>
          <w:rFonts w:hint="eastAsia"/>
          <w:sz w:val="24"/>
        </w:rPr>
        <w:t>20</w:t>
      </w:r>
      <w:r>
        <w:rPr>
          <w:rFonts w:hint="eastAsia"/>
          <w:sz w:val="24"/>
        </w:rPr>
        <w:t>）</w:t>
      </w:r>
      <w:r w:rsidR="000432E4">
        <w:rPr>
          <w:rFonts w:hint="eastAsia"/>
          <w:sz w:val="24"/>
        </w:rPr>
        <w:t>第</w:t>
      </w:r>
      <w:r w:rsidR="000432E4">
        <w:rPr>
          <w:rFonts w:hint="eastAsia"/>
          <w:sz w:val="24"/>
        </w:rPr>
        <w:t>9</w:t>
      </w:r>
      <w:r w:rsidR="000432E4">
        <w:rPr>
          <w:rFonts w:hint="eastAsia"/>
          <w:sz w:val="24"/>
        </w:rPr>
        <w:t>节修改</w:t>
      </w:r>
      <w:r w:rsidR="009751AB">
        <w:rPr>
          <w:rFonts w:hint="eastAsia"/>
          <w:sz w:val="24"/>
        </w:rPr>
        <w:t>复校时间间隔的表述</w:t>
      </w:r>
      <w:r w:rsidR="009E7041">
        <w:rPr>
          <w:rFonts w:hint="eastAsia"/>
          <w:sz w:val="24"/>
        </w:rPr>
        <w:t>。</w:t>
      </w:r>
    </w:p>
    <w:p w:rsidR="00C44DF3" w:rsidRDefault="00C44DF3" w:rsidP="00C44DF3">
      <w:pPr>
        <w:spacing w:line="360" w:lineRule="auto"/>
        <w:ind w:firstLineChars="200" w:firstLine="480"/>
        <w:rPr>
          <w:sz w:val="24"/>
        </w:rPr>
      </w:pPr>
      <w:r>
        <w:rPr>
          <w:rFonts w:hint="eastAsia"/>
          <w:sz w:val="24"/>
        </w:rPr>
        <w:t>（</w:t>
      </w:r>
      <w:r>
        <w:rPr>
          <w:rFonts w:hint="eastAsia"/>
          <w:sz w:val="24"/>
        </w:rPr>
        <w:t>2</w:t>
      </w:r>
      <w:r w:rsidR="001459EA">
        <w:rPr>
          <w:rFonts w:hint="eastAsia"/>
          <w:sz w:val="24"/>
        </w:rPr>
        <w:t>1</w:t>
      </w:r>
      <w:r>
        <w:rPr>
          <w:rFonts w:hint="eastAsia"/>
          <w:sz w:val="24"/>
        </w:rPr>
        <w:t>）调整附录</w:t>
      </w:r>
      <w:r>
        <w:rPr>
          <w:rFonts w:hint="eastAsia"/>
          <w:sz w:val="24"/>
        </w:rPr>
        <w:t>A</w:t>
      </w:r>
      <w:r>
        <w:rPr>
          <w:rFonts w:hint="eastAsia"/>
          <w:sz w:val="24"/>
        </w:rPr>
        <w:t>部分表格格式。</w:t>
      </w:r>
    </w:p>
    <w:p w:rsidR="00C44DF3" w:rsidRPr="00C44DF3" w:rsidRDefault="00C44DF3" w:rsidP="00F52297">
      <w:pPr>
        <w:spacing w:line="360" w:lineRule="auto"/>
        <w:ind w:firstLineChars="200" w:firstLine="480"/>
        <w:rPr>
          <w:sz w:val="24"/>
        </w:rPr>
      </w:pPr>
      <w:r>
        <w:rPr>
          <w:rFonts w:hint="eastAsia"/>
          <w:sz w:val="24"/>
        </w:rPr>
        <w:t>（</w:t>
      </w:r>
      <w:r>
        <w:rPr>
          <w:rFonts w:hint="eastAsia"/>
          <w:sz w:val="24"/>
        </w:rPr>
        <w:t>2</w:t>
      </w:r>
      <w:r w:rsidR="001459EA">
        <w:rPr>
          <w:rFonts w:hint="eastAsia"/>
          <w:sz w:val="24"/>
        </w:rPr>
        <w:t>2</w:t>
      </w:r>
      <w:r>
        <w:rPr>
          <w:rFonts w:hint="eastAsia"/>
          <w:sz w:val="24"/>
        </w:rPr>
        <w:t>）调整附录</w:t>
      </w:r>
      <w:r>
        <w:rPr>
          <w:rFonts w:hint="eastAsia"/>
          <w:sz w:val="24"/>
        </w:rPr>
        <w:t>B</w:t>
      </w:r>
      <w:r>
        <w:rPr>
          <w:rFonts w:hint="eastAsia"/>
          <w:sz w:val="24"/>
        </w:rPr>
        <w:t>部分表格格式</w:t>
      </w:r>
      <w:r w:rsidR="000432E4">
        <w:rPr>
          <w:rFonts w:hint="eastAsia"/>
          <w:sz w:val="24"/>
        </w:rPr>
        <w:t>。</w:t>
      </w:r>
    </w:p>
    <w:p w:rsidR="009E7041" w:rsidRDefault="009E7041" w:rsidP="00F52297">
      <w:pPr>
        <w:spacing w:line="360" w:lineRule="auto"/>
        <w:ind w:firstLineChars="200" w:firstLine="480"/>
        <w:rPr>
          <w:sz w:val="24"/>
        </w:rPr>
      </w:pPr>
      <w:r>
        <w:rPr>
          <w:rFonts w:hint="eastAsia"/>
          <w:sz w:val="24"/>
        </w:rPr>
        <w:t>（</w:t>
      </w:r>
      <w:r>
        <w:rPr>
          <w:rFonts w:hint="eastAsia"/>
          <w:sz w:val="24"/>
        </w:rPr>
        <w:t>2</w:t>
      </w:r>
      <w:r w:rsidR="001459EA">
        <w:rPr>
          <w:rFonts w:hint="eastAsia"/>
          <w:sz w:val="24"/>
        </w:rPr>
        <w:t>3</w:t>
      </w:r>
      <w:r>
        <w:rPr>
          <w:rFonts w:hint="eastAsia"/>
          <w:sz w:val="24"/>
        </w:rPr>
        <w:t>）</w:t>
      </w:r>
      <w:r>
        <w:rPr>
          <w:rFonts w:hint="eastAsia"/>
          <w:sz w:val="24"/>
        </w:rPr>
        <w:t>C.2.1</w:t>
      </w:r>
      <w:r>
        <w:rPr>
          <w:rFonts w:hint="eastAsia"/>
          <w:sz w:val="24"/>
        </w:rPr>
        <w:t>节中“数学模型”修改为“测量模型”。</w:t>
      </w:r>
    </w:p>
    <w:p w:rsidR="009E7041" w:rsidRDefault="009E7041" w:rsidP="00F52297">
      <w:pPr>
        <w:spacing w:line="360" w:lineRule="auto"/>
        <w:ind w:firstLineChars="200" w:firstLine="480"/>
        <w:rPr>
          <w:sz w:val="24"/>
        </w:rPr>
      </w:pPr>
      <w:r>
        <w:rPr>
          <w:rFonts w:hint="eastAsia"/>
          <w:sz w:val="24"/>
        </w:rPr>
        <w:t>（</w:t>
      </w:r>
      <w:r>
        <w:rPr>
          <w:rFonts w:hint="eastAsia"/>
          <w:sz w:val="24"/>
        </w:rPr>
        <w:t>2</w:t>
      </w:r>
      <w:r w:rsidR="001459EA">
        <w:rPr>
          <w:rFonts w:hint="eastAsia"/>
          <w:sz w:val="24"/>
        </w:rPr>
        <w:t>4</w:t>
      </w:r>
      <w:r>
        <w:rPr>
          <w:rFonts w:hint="eastAsia"/>
          <w:sz w:val="24"/>
        </w:rPr>
        <w:t>）</w:t>
      </w:r>
      <w:r>
        <w:rPr>
          <w:rFonts w:hint="eastAsia"/>
          <w:sz w:val="24"/>
        </w:rPr>
        <w:t>C3.1.2</w:t>
      </w:r>
      <w:r>
        <w:rPr>
          <w:rFonts w:hint="eastAsia"/>
          <w:sz w:val="24"/>
        </w:rPr>
        <w:t>节中增加“</w:t>
      </w:r>
      <m:oMath>
        <m:sSub>
          <m:sSubPr>
            <m:ctrlPr>
              <w:rPr>
                <w:rFonts w:ascii="Cambria Math" w:hAnsi="Cambria Math"/>
                <w:i/>
                <w:sz w:val="24"/>
              </w:rPr>
            </m:ctrlPr>
          </m:sSubPr>
          <m:e>
            <m:r>
              <w:rPr>
                <w:rFonts w:ascii="Cambria Math"/>
                <w:sz w:val="24"/>
              </w:rPr>
              <m:t>t</m:t>
            </m:r>
          </m:e>
          <m:sub>
            <m:r>
              <w:rPr>
                <w:rFonts w:ascii="Cambria Math"/>
                <w:sz w:val="24"/>
              </w:rPr>
              <m:t>i</m:t>
            </m:r>
          </m:sub>
        </m:sSub>
      </m:oMath>
      <w:r w:rsidRPr="00764BFF">
        <w:rPr>
          <w:sz w:val="24"/>
        </w:rPr>
        <w:t>标准不确定度</w:t>
      </w:r>
      <m:oMath>
        <m:r>
          <w:rPr>
            <w:rFonts w:ascii="Cambria Math"/>
            <w:sz w:val="24"/>
          </w:rPr>
          <m:t>u</m:t>
        </m:r>
        <m:d>
          <m:dPr>
            <m:ctrlPr>
              <w:rPr>
                <w:rFonts w:ascii="Cambria Math" w:hAnsi="Cambria Math"/>
                <w:i/>
                <w:sz w:val="24"/>
              </w:rPr>
            </m:ctrlPr>
          </m:dPr>
          <m:e>
            <m:sSub>
              <m:sSubPr>
                <m:ctrlPr>
                  <w:rPr>
                    <w:rFonts w:ascii="Cambria Math" w:hAnsi="Cambria Math"/>
                    <w:i/>
                    <w:sz w:val="24"/>
                  </w:rPr>
                </m:ctrlPr>
              </m:sSubPr>
              <m:e>
                <m:r>
                  <w:rPr>
                    <w:rFonts w:ascii="Cambria Math"/>
                    <w:sz w:val="24"/>
                  </w:rPr>
                  <m:t>t</m:t>
                </m:r>
              </m:e>
              <m:sub>
                <m:r>
                  <w:rPr>
                    <w:rFonts w:ascii="Cambria Math"/>
                    <w:sz w:val="24"/>
                  </w:rPr>
                  <m:t>i</m:t>
                </m:r>
              </m:sub>
            </m:sSub>
          </m:e>
        </m:d>
      </m:oMath>
      <w:r w:rsidRPr="00764BFF">
        <w:rPr>
          <w:rFonts w:hAnsi="宋体" w:hint="eastAsia"/>
          <w:bCs/>
          <w:sz w:val="24"/>
        </w:rPr>
        <w:t>取重复性和分辨力引入的标准不确定度中较大者</w:t>
      </w:r>
      <w:r>
        <w:rPr>
          <w:rFonts w:hint="eastAsia"/>
          <w:sz w:val="24"/>
        </w:rPr>
        <w:t>”及相关内容。</w:t>
      </w:r>
    </w:p>
    <w:p w:rsidR="009751AB" w:rsidRPr="009751AB" w:rsidRDefault="009751AB" w:rsidP="00F52297">
      <w:pPr>
        <w:spacing w:line="360" w:lineRule="auto"/>
        <w:ind w:firstLineChars="200" w:firstLine="480"/>
        <w:rPr>
          <w:sz w:val="24"/>
        </w:rPr>
      </w:pPr>
      <w:r>
        <w:rPr>
          <w:rFonts w:hint="eastAsia"/>
          <w:sz w:val="24"/>
        </w:rPr>
        <w:t>（</w:t>
      </w:r>
      <w:r>
        <w:rPr>
          <w:rFonts w:hint="eastAsia"/>
          <w:sz w:val="24"/>
        </w:rPr>
        <w:t>2</w:t>
      </w:r>
      <w:r w:rsidR="001459EA">
        <w:rPr>
          <w:rFonts w:hint="eastAsia"/>
          <w:sz w:val="24"/>
        </w:rPr>
        <w:t>5</w:t>
      </w:r>
      <w:r>
        <w:rPr>
          <w:rFonts w:hint="eastAsia"/>
          <w:sz w:val="24"/>
        </w:rPr>
        <w:t>）增加附录</w:t>
      </w:r>
      <w:r>
        <w:rPr>
          <w:rFonts w:hint="eastAsia"/>
          <w:sz w:val="24"/>
        </w:rPr>
        <w:t>D</w:t>
      </w:r>
      <w:r>
        <w:rPr>
          <w:rFonts w:hint="eastAsia"/>
          <w:sz w:val="24"/>
        </w:rPr>
        <w:t>“</w:t>
      </w:r>
      <w:r w:rsidRPr="009751AB">
        <w:rPr>
          <w:rFonts w:hint="eastAsia"/>
          <w:sz w:val="24"/>
        </w:rPr>
        <w:t>电加热标定装置比对方法</w:t>
      </w:r>
      <w:r>
        <w:rPr>
          <w:rFonts w:hint="eastAsia"/>
          <w:sz w:val="24"/>
        </w:rPr>
        <w:t>”的相关内容。</w:t>
      </w:r>
    </w:p>
    <w:p w:rsidR="00A04927" w:rsidRPr="00B8579F" w:rsidRDefault="00A04927" w:rsidP="00B4181C">
      <w:pPr>
        <w:spacing w:beforeLines="50" w:line="360" w:lineRule="auto"/>
        <w:rPr>
          <w:b/>
          <w:sz w:val="24"/>
        </w:rPr>
      </w:pPr>
      <w:r w:rsidRPr="00B8579F">
        <w:rPr>
          <w:rFonts w:hint="eastAsia"/>
          <w:b/>
          <w:sz w:val="24"/>
        </w:rPr>
        <w:t xml:space="preserve">6. </w:t>
      </w:r>
      <w:r w:rsidRPr="00B8579F">
        <w:rPr>
          <w:rFonts w:hint="eastAsia"/>
          <w:b/>
          <w:sz w:val="24"/>
        </w:rPr>
        <w:t>规范的先进性</w:t>
      </w:r>
    </w:p>
    <w:p w:rsidR="00A04927" w:rsidRDefault="00A04927" w:rsidP="00A04927">
      <w:pPr>
        <w:spacing w:line="360" w:lineRule="auto"/>
        <w:rPr>
          <w:sz w:val="24"/>
        </w:rPr>
      </w:pPr>
      <w:r>
        <w:rPr>
          <w:rFonts w:hint="eastAsia"/>
          <w:sz w:val="24"/>
        </w:rPr>
        <w:t xml:space="preserve">    </w:t>
      </w:r>
      <w:r>
        <w:rPr>
          <w:rFonts w:hint="eastAsia"/>
          <w:sz w:val="24"/>
        </w:rPr>
        <w:t>本次起草的《</w:t>
      </w:r>
      <w:r w:rsidR="003D013C">
        <w:rPr>
          <w:rFonts w:hint="eastAsia"/>
          <w:sz w:val="24"/>
        </w:rPr>
        <w:t>空气焓值法</w:t>
      </w:r>
      <w:r>
        <w:rPr>
          <w:rFonts w:hint="eastAsia"/>
          <w:sz w:val="24"/>
        </w:rPr>
        <w:t>空调器能效测量装置校准规范》</w:t>
      </w:r>
      <w:r w:rsidR="00B8579F">
        <w:rPr>
          <w:rFonts w:hint="eastAsia"/>
          <w:sz w:val="24"/>
        </w:rPr>
        <w:t>结合国内外标准中的技术要求，规范了</w:t>
      </w:r>
      <w:r w:rsidR="003D013C">
        <w:rPr>
          <w:rFonts w:hint="eastAsia"/>
          <w:sz w:val="24"/>
        </w:rPr>
        <w:t>空气焓值法空调器能效测量装置</w:t>
      </w:r>
      <w:r w:rsidR="00B8579F">
        <w:rPr>
          <w:rFonts w:hint="eastAsia"/>
          <w:sz w:val="24"/>
        </w:rPr>
        <w:t>现场校准流程，较为合理地满足了房间空调器行业对制冷量能效量值溯源的实际需求。</w:t>
      </w:r>
    </w:p>
    <w:p w:rsidR="00A04927" w:rsidRPr="00A04927" w:rsidRDefault="00A04927" w:rsidP="00B4181C">
      <w:pPr>
        <w:spacing w:beforeLines="50" w:line="360" w:lineRule="auto"/>
        <w:rPr>
          <w:b/>
          <w:sz w:val="24"/>
        </w:rPr>
      </w:pPr>
      <w:r w:rsidRPr="00A04927">
        <w:rPr>
          <w:rFonts w:hint="eastAsia"/>
          <w:b/>
          <w:sz w:val="24"/>
        </w:rPr>
        <w:t xml:space="preserve">7. </w:t>
      </w:r>
      <w:r w:rsidRPr="00A04927">
        <w:rPr>
          <w:rFonts w:hint="eastAsia"/>
          <w:b/>
          <w:sz w:val="24"/>
        </w:rPr>
        <w:t>与有关的现行法律、规范和强制性国家标准的关系</w:t>
      </w:r>
    </w:p>
    <w:p w:rsidR="00A04927" w:rsidRDefault="00A04927" w:rsidP="00A04927">
      <w:pPr>
        <w:spacing w:line="360" w:lineRule="auto"/>
        <w:rPr>
          <w:sz w:val="24"/>
        </w:rPr>
      </w:pPr>
      <w:r>
        <w:rPr>
          <w:rFonts w:hint="eastAsia"/>
          <w:sz w:val="24"/>
        </w:rPr>
        <w:t xml:space="preserve">    </w:t>
      </w:r>
      <w:r>
        <w:rPr>
          <w:rFonts w:hint="eastAsia"/>
          <w:sz w:val="24"/>
        </w:rPr>
        <w:t>本规范与现行法律、法规和强制性国家标准一致。</w:t>
      </w:r>
    </w:p>
    <w:p w:rsidR="00A04927" w:rsidRPr="00A04927" w:rsidRDefault="00A04927" w:rsidP="00B4181C">
      <w:pPr>
        <w:spacing w:beforeLines="50" w:line="360" w:lineRule="auto"/>
        <w:rPr>
          <w:b/>
          <w:sz w:val="24"/>
        </w:rPr>
      </w:pPr>
      <w:r w:rsidRPr="00A04927">
        <w:rPr>
          <w:rFonts w:hint="eastAsia"/>
          <w:b/>
          <w:sz w:val="24"/>
        </w:rPr>
        <w:t xml:space="preserve">8. </w:t>
      </w:r>
      <w:r w:rsidRPr="00A04927">
        <w:rPr>
          <w:rFonts w:hint="eastAsia"/>
          <w:b/>
          <w:sz w:val="24"/>
        </w:rPr>
        <w:t>重大分歧意见的处理经过和依据</w:t>
      </w:r>
    </w:p>
    <w:p w:rsidR="00A04927" w:rsidRDefault="00A04927" w:rsidP="00A04927">
      <w:pPr>
        <w:spacing w:line="360" w:lineRule="auto"/>
        <w:ind w:firstLine="465"/>
        <w:rPr>
          <w:sz w:val="24"/>
        </w:rPr>
      </w:pPr>
      <w:r>
        <w:rPr>
          <w:rFonts w:hint="eastAsia"/>
          <w:sz w:val="24"/>
        </w:rPr>
        <w:t>本规规范在制定过程中无重大意见分歧。</w:t>
      </w:r>
    </w:p>
    <w:p w:rsidR="00A04927" w:rsidRPr="00A04927" w:rsidRDefault="00A04927" w:rsidP="00B4181C">
      <w:pPr>
        <w:spacing w:beforeLines="50" w:line="360" w:lineRule="auto"/>
        <w:rPr>
          <w:b/>
          <w:sz w:val="24"/>
        </w:rPr>
      </w:pPr>
      <w:r w:rsidRPr="00A04927">
        <w:rPr>
          <w:rFonts w:hint="eastAsia"/>
          <w:b/>
          <w:sz w:val="24"/>
        </w:rPr>
        <w:lastRenderedPageBreak/>
        <w:t xml:space="preserve">9. </w:t>
      </w:r>
      <w:r w:rsidRPr="00A04927">
        <w:rPr>
          <w:rFonts w:hint="eastAsia"/>
          <w:b/>
          <w:sz w:val="24"/>
        </w:rPr>
        <w:t>其他应予以说明的事项</w:t>
      </w:r>
    </w:p>
    <w:p w:rsidR="00A04927" w:rsidRDefault="00A04927" w:rsidP="007031ED">
      <w:pPr>
        <w:spacing w:line="360" w:lineRule="auto"/>
        <w:ind w:firstLine="465"/>
        <w:rPr>
          <w:sz w:val="24"/>
        </w:rPr>
      </w:pPr>
      <w:r>
        <w:rPr>
          <w:rFonts w:hint="eastAsia"/>
          <w:sz w:val="24"/>
        </w:rPr>
        <w:t>本规范不涉及专利、著作权等知识产权内容。</w:t>
      </w:r>
    </w:p>
    <w:p w:rsidR="007031ED" w:rsidRPr="007031ED" w:rsidRDefault="007031ED" w:rsidP="007031ED">
      <w:pPr>
        <w:spacing w:line="360" w:lineRule="auto"/>
        <w:ind w:firstLine="465"/>
        <w:rPr>
          <w:sz w:val="24"/>
        </w:rPr>
      </w:pPr>
    </w:p>
    <w:sectPr w:rsidR="007031ED" w:rsidRPr="007031ED" w:rsidSect="00562E3C">
      <w:footerReference w:type="default" r:id="rId7"/>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2394B" w:rsidRDefault="0062394B" w:rsidP="00574624">
      <w:r>
        <w:separator/>
      </w:r>
    </w:p>
  </w:endnote>
  <w:endnote w:type="continuationSeparator" w:id="1">
    <w:p w:rsidR="0062394B" w:rsidRDefault="0062394B" w:rsidP="0057462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8810527"/>
      <w:docPartObj>
        <w:docPartGallery w:val="Page Numbers (Bottom of Page)"/>
        <w:docPartUnique/>
      </w:docPartObj>
    </w:sdtPr>
    <w:sdtContent>
      <w:p w:rsidR="007031ED" w:rsidRDefault="009E44E4" w:rsidP="002F4F4A">
        <w:pPr>
          <w:pStyle w:val="a4"/>
          <w:jc w:val="center"/>
        </w:pPr>
        <w:fldSimple w:instr=" PAGE   \* MERGEFORMAT ">
          <w:r w:rsidR="000432E4" w:rsidRPr="000432E4">
            <w:rPr>
              <w:noProof/>
              <w:lang w:val="zh-CN"/>
            </w:rPr>
            <w:t>1</w:t>
          </w:r>
        </w:fldSimple>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2394B" w:rsidRDefault="0062394B" w:rsidP="00574624">
      <w:r>
        <w:separator/>
      </w:r>
    </w:p>
  </w:footnote>
  <w:footnote w:type="continuationSeparator" w:id="1">
    <w:p w:rsidR="0062394B" w:rsidRDefault="0062394B" w:rsidP="0057462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B01591A"/>
    <w:multiLevelType w:val="hybridMultilevel"/>
    <w:tmpl w:val="A176BE24"/>
    <w:lvl w:ilvl="0" w:tplc="6592323C">
      <w:start w:val="1"/>
      <w:numFmt w:val="lowerLetter"/>
      <w:lvlText w:val="%1)"/>
      <w:lvlJc w:val="left"/>
      <w:pPr>
        <w:tabs>
          <w:tab w:val="num" w:pos="840"/>
        </w:tabs>
        <w:ind w:left="840" w:hanging="360"/>
      </w:pPr>
      <w:rPr>
        <w:rFonts w:hint="default"/>
      </w:rPr>
    </w:lvl>
    <w:lvl w:ilvl="1" w:tplc="04090019" w:tentative="1">
      <w:start w:val="1"/>
      <w:numFmt w:val="lowerLetter"/>
      <w:lvlText w:val="%2)"/>
      <w:lvlJc w:val="left"/>
      <w:pPr>
        <w:tabs>
          <w:tab w:val="num" w:pos="1320"/>
        </w:tabs>
        <w:ind w:left="1320" w:hanging="420"/>
      </w:pPr>
    </w:lvl>
    <w:lvl w:ilvl="2" w:tplc="0409001B" w:tentative="1">
      <w:start w:val="1"/>
      <w:numFmt w:val="lowerRoman"/>
      <w:lvlText w:val="%3."/>
      <w:lvlJc w:val="right"/>
      <w:pPr>
        <w:tabs>
          <w:tab w:val="num" w:pos="1740"/>
        </w:tabs>
        <w:ind w:left="1740" w:hanging="420"/>
      </w:pPr>
    </w:lvl>
    <w:lvl w:ilvl="3" w:tplc="0409000F" w:tentative="1">
      <w:start w:val="1"/>
      <w:numFmt w:val="decimal"/>
      <w:lvlText w:val="%4."/>
      <w:lvlJc w:val="left"/>
      <w:pPr>
        <w:tabs>
          <w:tab w:val="num" w:pos="2160"/>
        </w:tabs>
        <w:ind w:left="2160" w:hanging="420"/>
      </w:pPr>
    </w:lvl>
    <w:lvl w:ilvl="4" w:tplc="04090019" w:tentative="1">
      <w:start w:val="1"/>
      <w:numFmt w:val="lowerLetter"/>
      <w:lvlText w:val="%5)"/>
      <w:lvlJc w:val="left"/>
      <w:pPr>
        <w:tabs>
          <w:tab w:val="num" w:pos="2580"/>
        </w:tabs>
        <w:ind w:left="2580" w:hanging="420"/>
      </w:pPr>
    </w:lvl>
    <w:lvl w:ilvl="5" w:tplc="0409001B" w:tentative="1">
      <w:start w:val="1"/>
      <w:numFmt w:val="lowerRoman"/>
      <w:lvlText w:val="%6."/>
      <w:lvlJc w:val="right"/>
      <w:pPr>
        <w:tabs>
          <w:tab w:val="num" w:pos="3000"/>
        </w:tabs>
        <w:ind w:left="3000" w:hanging="420"/>
      </w:pPr>
    </w:lvl>
    <w:lvl w:ilvl="6" w:tplc="0409000F" w:tentative="1">
      <w:start w:val="1"/>
      <w:numFmt w:val="decimal"/>
      <w:lvlText w:val="%7."/>
      <w:lvlJc w:val="left"/>
      <w:pPr>
        <w:tabs>
          <w:tab w:val="num" w:pos="3420"/>
        </w:tabs>
        <w:ind w:left="3420" w:hanging="420"/>
      </w:pPr>
    </w:lvl>
    <w:lvl w:ilvl="7" w:tplc="04090019" w:tentative="1">
      <w:start w:val="1"/>
      <w:numFmt w:val="lowerLetter"/>
      <w:lvlText w:val="%8)"/>
      <w:lvlJc w:val="left"/>
      <w:pPr>
        <w:tabs>
          <w:tab w:val="num" w:pos="3840"/>
        </w:tabs>
        <w:ind w:left="3840" w:hanging="420"/>
      </w:pPr>
    </w:lvl>
    <w:lvl w:ilvl="8" w:tplc="0409001B" w:tentative="1">
      <w:start w:val="1"/>
      <w:numFmt w:val="lowerRoman"/>
      <w:lvlText w:val="%9."/>
      <w:lvlJc w:val="right"/>
      <w:pPr>
        <w:tabs>
          <w:tab w:val="num" w:pos="4260"/>
        </w:tabs>
        <w:ind w:left="426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5"/>
  <w:embedSystemFonts/>
  <w:bordersDoNotSurroundHeader/>
  <w:bordersDoNotSurroundFooter/>
  <w:stylePaneFormatFilter w:val="3F01"/>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B54640"/>
    <w:rsid w:val="00002AA3"/>
    <w:rsid w:val="000111A8"/>
    <w:rsid w:val="00024AD0"/>
    <w:rsid w:val="000432E4"/>
    <w:rsid w:val="00045408"/>
    <w:rsid w:val="00072F9E"/>
    <w:rsid w:val="00081136"/>
    <w:rsid w:val="000E5EEA"/>
    <w:rsid w:val="00100600"/>
    <w:rsid w:val="0010628C"/>
    <w:rsid w:val="001261FB"/>
    <w:rsid w:val="001459EA"/>
    <w:rsid w:val="001B240D"/>
    <w:rsid w:val="001E60B2"/>
    <w:rsid w:val="001F49A2"/>
    <w:rsid w:val="00251635"/>
    <w:rsid w:val="002570E7"/>
    <w:rsid w:val="00263B08"/>
    <w:rsid w:val="00270389"/>
    <w:rsid w:val="002C51E6"/>
    <w:rsid w:val="002F3A23"/>
    <w:rsid w:val="002F4F4A"/>
    <w:rsid w:val="003573A8"/>
    <w:rsid w:val="00394E55"/>
    <w:rsid w:val="003D013C"/>
    <w:rsid w:val="003D2031"/>
    <w:rsid w:val="00401C38"/>
    <w:rsid w:val="004860B6"/>
    <w:rsid w:val="004B3375"/>
    <w:rsid w:val="005251DD"/>
    <w:rsid w:val="00562E3C"/>
    <w:rsid w:val="005652D8"/>
    <w:rsid w:val="00574624"/>
    <w:rsid w:val="005A612F"/>
    <w:rsid w:val="006153FD"/>
    <w:rsid w:val="0062394B"/>
    <w:rsid w:val="006271FF"/>
    <w:rsid w:val="006D7356"/>
    <w:rsid w:val="006F02C0"/>
    <w:rsid w:val="007031ED"/>
    <w:rsid w:val="00750174"/>
    <w:rsid w:val="0077158A"/>
    <w:rsid w:val="00771DEF"/>
    <w:rsid w:val="00773570"/>
    <w:rsid w:val="007B25BD"/>
    <w:rsid w:val="00826FCD"/>
    <w:rsid w:val="00850060"/>
    <w:rsid w:val="00874983"/>
    <w:rsid w:val="008C3162"/>
    <w:rsid w:val="008C4F78"/>
    <w:rsid w:val="00946452"/>
    <w:rsid w:val="00946591"/>
    <w:rsid w:val="00957A50"/>
    <w:rsid w:val="009751AB"/>
    <w:rsid w:val="009770CA"/>
    <w:rsid w:val="009D2AF8"/>
    <w:rsid w:val="009E44E4"/>
    <w:rsid w:val="009E7041"/>
    <w:rsid w:val="009F2C31"/>
    <w:rsid w:val="00A04927"/>
    <w:rsid w:val="00A7623B"/>
    <w:rsid w:val="00A80411"/>
    <w:rsid w:val="00A86118"/>
    <w:rsid w:val="00AA116A"/>
    <w:rsid w:val="00AC772D"/>
    <w:rsid w:val="00B05475"/>
    <w:rsid w:val="00B07C01"/>
    <w:rsid w:val="00B4181C"/>
    <w:rsid w:val="00B54640"/>
    <w:rsid w:val="00B63A7B"/>
    <w:rsid w:val="00B743BA"/>
    <w:rsid w:val="00B8579F"/>
    <w:rsid w:val="00B86C46"/>
    <w:rsid w:val="00B874B7"/>
    <w:rsid w:val="00BF1A73"/>
    <w:rsid w:val="00C44DF3"/>
    <w:rsid w:val="00CD2418"/>
    <w:rsid w:val="00CF61EA"/>
    <w:rsid w:val="00D25C02"/>
    <w:rsid w:val="00D77E8B"/>
    <w:rsid w:val="00DD3E9D"/>
    <w:rsid w:val="00DE0F1F"/>
    <w:rsid w:val="00E20DC2"/>
    <w:rsid w:val="00E70CBD"/>
    <w:rsid w:val="00E71A9D"/>
    <w:rsid w:val="00EA0A61"/>
    <w:rsid w:val="00F20547"/>
    <w:rsid w:val="00F447F0"/>
    <w:rsid w:val="00F52297"/>
    <w:rsid w:val="00F6753A"/>
    <w:rsid w:val="00F73BA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62E3C"/>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rsid w:val="0057462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574624"/>
    <w:rPr>
      <w:kern w:val="2"/>
      <w:sz w:val="18"/>
      <w:szCs w:val="18"/>
    </w:rPr>
  </w:style>
  <w:style w:type="paragraph" w:styleId="a4">
    <w:name w:val="footer"/>
    <w:basedOn w:val="a"/>
    <w:link w:val="Char0"/>
    <w:uiPriority w:val="99"/>
    <w:rsid w:val="00574624"/>
    <w:pPr>
      <w:tabs>
        <w:tab w:val="center" w:pos="4153"/>
        <w:tab w:val="right" w:pos="8306"/>
      </w:tabs>
      <w:snapToGrid w:val="0"/>
      <w:jc w:val="left"/>
    </w:pPr>
    <w:rPr>
      <w:sz w:val="18"/>
      <w:szCs w:val="18"/>
    </w:rPr>
  </w:style>
  <w:style w:type="character" w:customStyle="1" w:styleId="Char0">
    <w:name w:val="页脚 Char"/>
    <w:basedOn w:val="a0"/>
    <w:link w:val="a4"/>
    <w:uiPriority w:val="99"/>
    <w:rsid w:val="00574624"/>
    <w:rPr>
      <w:kern w:val="2"/>
      <w:sz w:val="18"/>
      <w:szCs w:val="18"/>
    </w:rPr>
  </w:style>
  <w:style w:type="table" w:styleId="a5">
    <w:name w:val="Table Grid"/>
    <w:basedOn w:val="a1"/>
    <w:uiPriority w:val="59"/>
    <w:rsid w:val="00750174"/>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Char1"/>
    <w:rsid w:val="008C3162"/>
    <w:rPr>
      <w:sz w:val="18"/>
      <w:szCs w:val="18"/>
    </w:rPr>
  </w:style>
  <w:style w:type="character" w:customStyle="1" w:styleId="Char1">
    <w:name w:val="批注框文本 Char"/>
    <w:basedOn w:val="a0"/>
    <w:link w:val="a6"/>
    <w:rsid w:val="008C3162"/>
    <w:rPr>
      <w:kern w:val="2"/>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397</TotalTime>
  <Pages>6</Pages>
  <Words>650</Words>
  <Characters>3709</Characters>
  <Application>Microsoft Office Word</Application>
  <DocSecurity>0</DocSecurity>
  <Lines>30</Lines>
  <Paragraphs>8</Paragraphs>
  <ScaleCrop>false</ScaleCrop>
  <Company>微软中国</Company>
  <LinksUpToDate>false</LinksUpToDate>
  <CharactersWithSpaces>4351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dc:creator>
  <cp:lastModifiedBy>Hang ChenZhe</cp:lastModifiedBy>
  <cp:revision>23</cp:revision>
  <dcterms:created xsi:type="dcterms:W3CDTF">2019-01-22T05:42:00Z</dcterms:created>
  <dcterms:modified xsi:type="dcterms:W3CDTF">2019-01-24T03:15:00Z</dcterms:modified>
</cp:coreProperties>
</file>